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4AFD" w:rsidRPr="00084AFD" w:rsidRDefault="00084AFD" w:rsidP="00084AFD">
      <w:pPr>
        <w:jc w:val="center"/>
        <w:outlineLvl w:val="1"/>
        <w:rPr>
          <w:rFonts w:asciiTheme="minorBidi" w:eastAsia="Times New Roman" w:hAnsiTheme="minorBidi" w:cstheme="minorBidi"/>
          <w:b/>
          <w:bCs/>
          <w:sz w:val="32"/>
          <w:szCs w:val="32"/>
          <w:lang w:eastAsia="fr-FR"/>
        </w:rPr>
      </w:pPr>
      <w:r w:rsidRPr="00084AFD">
        <w:rPr>
          <w:rFonts w:asciiTheme="minorBidi" w:eastAsia="Times New Roman" w:hAnsiTheme="minorBidi" w:cstheme="minorBidi"/>
          <w:b/>
          <w:bCs/>
          <w:sz w:val="32"/>
          <w:szCs w:val="32"/>
          <w:lang w:eastAsia="fr-FR"/>
        </w:rPr>
        <w:t>TECHNIQUE DU RAKU</w:t>
      </w:r>
    </w:p>
    <w:p w:rsidR="00084AFD" w:rsidRDefault="00084AFD" w:rsidP="00084AFD">
      <w:pPr>
        <w:pStyle w:val="Titre1"/>
        <w:spacing w:before="0"/>
        <w:rPr>
          <w:rFonts w:asciiTheme="minorBidi" w:hAnsiTheme="minorBidi" w:cstheme="minorBidi"/>
          <w:b/>
          <w:bCs/>
          <w:color w:val="auto"/>
          <w:sz w:val="24"/>
          <w:szCs w:val="24"/>
        </w:rPr>
      </w:pPr>
    </w:p>
    <w:p w:rsidR="00084AFD" w:rsidRPr="00084AFD" w:rsidRDefault="00084AFD" w:rsidP="00084AFD">
      <w:pPr>
        <w:pStyle w:val="Titre1"/>
        <w:spacing w:before="0"/>
        <w:rPr>
          <w:rFonts w:asciiTheme="minorBidi" w:hAnsiTheme="minorBidi" w:cstheme="minorBidi"/>
          <w:b/>
          <w:bCs/>
          <w:color w:val="auto"/>
          <w:sz w:val="24"/>
          <w:szCs w:val="24"/>
        </w:rPr>
      </w:pPr>
      <w:r w:rsidRPr="00084AFD">
        <w:rPr>
          <w:rFonts w:asciiTheme="minorBidi" w:hAnsiTheme="minorBidi" w:cstheme="minorBidi"/>
          <w:b/>
          <w:bCs/>
          <w:color w:val="auto"/>
          <w:sz w:val="24"/>
          <w:szCs w:val="24"/>
        </w:rPr>
        <w:t>Raku</w:t>
      </w:r>
    </w:p>
    <w:p w:rsidR="00084AFD" w:rsidRPr="00084AFD" w:rsidRDefault="00084AFD" w:rsidP="00084AFD">
      <w:pPr>
        <w:pStyle w:val="NormalWeb"/>
        <w:spacing w:before="0" w:beforeAutospacing="0" w:after="0" w:afterAutospacing="0"/>
        <w:rPr>
          <w:rFonts w:asciiTheme="minorBidi" w:hAnsiTheme="minorBidi" w:cstheme="minorBidi"/>
          <w:sz w:val="20"/>
          <w:szCs w:val="20"/>
        </w:rPr>
      </w:pPr>
      <w:r w:rsidRPr="00084AFD">
        <w:rPr>
          <w:rFonts w:asciiTheme="minorBidi" w:hAnsiTheme="minorBidi" w:cstheme="minorBidi"/>
          <w:sz w:val="20"/>
          <w:szCs w:val="20"/>
        </w:rPr>
        <w:t xml:space="preserve">Le </w:t>
      </w:r>
      <w:r w:rsidRPr="00084AFD">
        <w:rPr>
          <w:rFonts w:asciiTheme="minorBidi" w:hAnsiTheme="minorBidi" w:cstheme="minorBidi"/>
          <w:b/>
          <w:bCs/>
          <w:i/>
          <w:iCs/>
          <w:sz w:val="20"/>
          <w:szCs w:val="20"/>
        </w:rPr>
        <w:t>raku</w:t>
      </w:r>
      <w:r w:rsidRPr="00084AFD">
        <w:rPr>
          <w:rFonts w:asciiTheme="minorBidi" w:hAnsiTheme="minorBidi" w:cstheme="minorBidi"/>
          <w:sz w:val="20"/>
          <w:szCs w:val="20"/>
        </w:rPr>
        <w:t xml:space="preserve">, abréviation du terme japonais </w:t>
      </w:r>
      <w:r w:rsidRPr="00084AFD">
        <w:rPr>
          <w:rFonts w:asciiTheme="minorBidi" w:hAnsiTheme="minorBidi" w:cstheme="minorBidi"/>
          <w:b/>
          <w:bCs/>
          <w:i/>
          <w:iCs/>
          <w:sz w:val="20"/>
          <w:szCs w:val="20"/>
        </w:rPr>
        <w:t>raku-</w:t>
      </w:r>
      <w:proofErr w:type="spellStart"/>
      <w:r w:rsidRPr="00084AFD">
        <w:rPr>
          <w:rFonts w:asciiTheme="minorBidi" w:hAnsiTheme="minorBidi" w:cstheme="minorBidi"/>
          <w:b/>
          <w:bCs/>
          <w:i/>
          <w:iCs/>
          <w:sz w:val="20"/>
          <w:szCs w:val="20"/>
        </w:rPr>
        <w:t>yaki</w:t>
      </w:r>
      <w:proofErr w:type="spellEnd"/>
      <w:r w:rsidRPr="00084AFD">
        <w:rPr>
          <w:rFonts w:asciiTheme="minorBidi" w:hAnsiTheme="minorBidi" w:cstheme="minorBidi"/>
          <w:sz w:val="20"/>
          <w:szCs w:val="20"/>
        </w:rPr>
        <w:t xml:space="preserve"> </w:t>
      </w:r>
      <w:proofErr w:type="spellStart"/>
      <w:r w:rsidRPr="00084AFD">
        <w:rPr>
          <w:rFonts w:asciiTheme="minorBidi" w:eastAsia="MS Mincho" w:hAnsiTheme="minorBidi" w:cstheme="minorBidi"/>
          <w:sz w:val="20"/>
          <w:szCs w:val="20"/>
        </w:rPr>
        <w:t>楽焼</w:t>
      </w:r>
      <w:proofErr w:type="spellEnd"/>
      <w:r w:rsidRPr="00084AFD">
        <w:rPr>
          <w:rFonts w:asciiTheme="minorBidi" w:hAnsiTheme="minorBidi" w:cstheme="minorBidi"/>
          <w:sz w:val="20"/>
          <w:szCs w:val="20"/>
        </w:rPr>
        <w:t xml:space="preserve"> (</w:t>
      </w:r>
      <w:r w:rsidRPr="00084AFD">
        <w:rPr>
          <w:rStyle w:val="lang-ja"/>
          <w:rFonts w:asciiTheme="minorBidi" w:eastAsiaTheme="majorEastAsia" w:hAnsiTheme="minorBidi" w:cstheme="minorBidi"/>
          <w:sz w:val="20"/>
          <w:szCs w:val="20"/>
          <w:lang w:eastAsia="ja-JP"/>
        </w:rPr>
        <w:t>raku-</w:t>
      </w:r>
      <w:proofErr w:type="spellStart"/>
      <w:r w:rsidRPr="00084AFD">
        <w:rPr>
          <w:rStyle w:val="lang-ja"/>
          <w:rFonts w:asciiTheme="minorBidi" w:eastAsiaTheme="majorEastAsia" w:hAnsiTheme="minorBidi" w:cstheme="minorBidi"/>
          <w:sz w:val="20"/>
          <w:szCs w:val="20"/>
          <w:lang w:eastAsia="ja-JP"/>
        </w:rPr>
        <w:t>yaki</w:t>
      </w:r>
      <w:proofErr w:type="spellEnd"/>
      <w:r w:rsidRPr="00084AFD">
        <w:rPr>
          <w:rStyle w:val="tnihongoicon"/>
          <w:rFonts w:asciiTheme="minorBidi" w:eastAsiaTheme="majorEastAsia" w:hAnsiTheme="minorBidi" w:cstheme="minorBidi"/>
          <w:b/>
          <w:bCs/>
          <w:color w:val="0000EE"/>
          <w:sz w:val="20"/>
          <w:szCs w:val="20"/>
          <w:vertAlign w:val="superscript"/>
        </w:rPr>
        <w:fldChar w:fldCharType="begin"/>
      </w:r>
      <w:r w:rsidRPr="00084AFD">
        <w:rPr>
          <w:rStyle w:val="tnihongoicon"/>
          <w:rFonts w:asciiTheme="minorBidi" w:eastAsiaTheme="majorEastAsia" w:hAnsiTheme="minorBidi" w:cstheme="minorBidi"/>
          <w:b/>
          <w:bCs/>
          <w:color w:val="0000EE"/>
          <w:sz w:val="20"/>
          <w:szCs w:val="20"/>
          <w:vertAlign w:val="superscript"/>
        </w:rPr>
        <w:instrText xml:space="preserve"> HYPERLINK "https://fr.wikipedia.org/wiki/Aide:Japonais" \o "Aide:Japonais" </w:instrText>
      </w:r>
      <w:r w:rsidRPr="00084AFD">
        <w:rPr>
          <w:rStyle w:val="tnihongoicon"/>
          <w:rFonts w:asciiTheme="minorBidi" w:eastAsiaTheme="majorEastAsia" w:hAnsiTheme="minorBidi" w:cstheme="minorBidi"/>
          <w:b/>
          <w:bCs/>
          <w:color w:val="0000EE"/>
          <w:sz w:val="20"/>
          <w:szCs w:val="20"/>
          <w:vertAlign w:val="superscript"/>
        </w:rPr>
        <w:fldChar w:fldCharType="separate"/>
      </w:r>
      <w:r w:rsidRPr="00084AFD">
        <w:rPr>
          <w:rStyle w:val="Lienhypertexte"/>
          <w:rFonts w:asciiTheme="minorBidi" w:hAnsiTheme="minorBidi" w:cstheme="minorBidi"/>
          <w:b/>
          <w:bCs/>
          <w:sz w:val="20"/>
          <w:szCs w:val="20"/>
          <w:vertAlign w:val="superscript"/>
        </w:rPr>
        <w:t>?</w:t>
      </w:r>
      <w:r w:rsidRPr="00084AFD">
        <w:rPr>
          <w:rStyle w:val="tnihongoicon"/>
          <w:rFonts w:asciiTheme="minorBidi" w:eastAsiaTheme="majorEastAsia" w:hAnsiTheme="minorBidi" w:cstheme="minorBidi"/>
          <w:b/>
          <w:bCs/>
          <w:color w:val="0000EE"/>
          <w:sz w:val="20"/>
          <w:szCs w:val="20"/>
          <w:vertAlign w:val="superscript"/>
        </w:rPr>
        <w:fldChar w:fldCharType="end"/>
      </w:r>
      <w:r w:rsidRPr="00084AFD">
        <w:rPr>
          <w:rFonts w:asciiTheme="minorBidi" w:hAnsiTheme="minorBidi" w:cstheme="minorBidi"/>
          <w:sz w:val="20"/>
          <w:szCs w:val="20"/>
        </w:rPr>
        <w:t xml:space="preserve">, lit. « cuisson confortable ») est le résultat d'une technique d'émaillage développée dans le </w:t>
      </w:r>
      <w:hyperlink r:id="rId4" w:tooltip="Japon" w:history="1">
        <w:r w:rsidRPr="00084AFD">
          <w:rPr>
            <w:rStyle w:val="Lienhypertexte"/>
            <w:rFonts w:asciiTheme="minorBidi" w:hAnsiTheme="minorBidi" w:cstheme="minorBidi"/>
            <w:sz w:val="20"/>
            <w:szCs w:val="20"/>
          </w:rPr>
          <w:t>Japon</w:t>
        </w:r>
      </w:hyperlink>
      <w:r w:rsidRPr="00084AFD">
        <w:rPr>
          <w:rFonts w:asciiTheme="minorBidi" w:hAnsiTheme="minorBidi" w:cstheme="minorBidi"/>
          <w:sz w:val="20"/>
          <w:szCs w:val="20"/>
        </w:rPr>
        <w:t xml:space="preserve"> du </w:t>
      </w:r>
      <w:hyperlink r:id="rId5" w:tooltip="XVIe siècle" w:history="1">
        <w:r w:rsidRPr="00084AFD">
          <w:rPr>
            <w:rStyle w:val="romain"/>
            <w:rFonts w:asciiTheme="minorBidi" w:hAnsiTheme="minorBidi" w:cstheme="minorBidi"/>
            <w:color w:val="0000FF"/>
            <w:sz w:val="20"/>
            <w:szCs w:val="20"/>
            <w:u w:val="single"/>
          </w:rPr>
          <w:t>XVI</w:t>
        </w:r>
        <w:r w:rsidRPr="00084AFD">
          <w:rPr>
            <w:rStyle w:val="Lienhypertexte"/>
            <w:rFonts w:asciiTheme="minorBidi" w:hAnsiTheme="minorBidi" w:cstheme="minorBidi"/>
            <w:sz w:val="20"/>
            <w:szCs w:val="20"/>
            <w:vertAlign w:val="superscript"/>
          </w:rPr>
          <w:t>e</w:t>
        </w:r>
        <w:r w:rsidRPr="00084AFD">
          <w:rPr>
            <w:rStyle w:val="Lienhypertexte"/>
            <w:rFonts w:asciiTheme="minorBidi" w:hAnsiTheme="minorBidi" w:cstheme="minorBidi"/>
            <w:sz w:val="20"/>
            <w:szCs w:val="20"/>
          </w:rPr>
          <w:t> siècle</w:t>
        </w:r>
      </w:hyperlink>
      <w:r w:rsidRPr="00084AFD">
        <w:rPr>
          <w:rFonts w:asciiTheme="minorBidi" w:hAnsiTheme="minorBidi" w:cstheme="minorBidi"/>
          <w:sz w:val="20"/>
          <w:szCs w:val="20"/>
        </w:rPr>
        <w:t xml:space="preserve">. Il est lié essentiellement à la fabrication de </w:t>
      </w:r>
      <w:hyperlink r:id="rId6" w:tooltip="Bol (vaisselle)" w:history="1">
        <w:r w:rsidRPr="00084AFD">
          <w:rPr>
            <w:rStyle w:val="Lienhypertexte"/>
            <w:rFonts w:asciiTheme="minorBidi" w:hAnsiTheme="minorBidi" w:cstheme="minorBidi"/>
            <w:sz w:val="20"/>
            <w:szCs w:val="20"/>
          </w:rPr>
          <w:t>bols</w:t>
        </w:r>
      </w:hyperlink>
      <w:r w:rsidRPr="00084AFD">
        <w:rPr>
          <w:rFonts w:asciiTheme="minorBidi" w:hAnsiTheme="minorBidi" w:cstheme="minorBidi"/>
          <w:sz w:val="20"/>
          <w:szCs w:val="20"/>
        </w:rPr>
        <w:t xml:space="preserve"> pour la </w:t>
      </w:r>
      <w:hyperlink r:id="rId7" w:tooltip="Chanoyu" w:history="1">
        <w:r w:rsidRPr="00084AFD">
          <w:rPr>
            <w:rStyle w:val="Lienhypertexte"/>
            <w:rFonts w:asciiTheme="minorBidi" w:hAnsiTheme="minorBidi" w:cstheme="minorBidi"/>
            <w:sz w:val="20"/>
            <w:szCs w:val="20"/>
          </w:rPr>
          <w:t>cérémonie du thé</w:t>
        </w:r>
      </w:hyperlink>
      <w:r w:rsidRPr="00084AFD">
        <w:rPr>
          <w:rFonts w:asciiTheme="minorBidi" w:hAnsiTheme="minorBidi" w:cstheme="minorBidi"/>
          <w:sz w:val="20"/>
          <w:szCs w:val="20"/>
        </w:rPr>
        <w:t xml:space="preserve">. On utilise un grès </w:t>
      </w:r>
      <w:hyperlink r:id="rId8" w:tooltip="Chamotte" w:history="1">
        <w:proofErr w:type="spellStart"/>
        <w:r w:rsidRPr="00084AFD">
          <w:rPr>
            <w:rStyle w:val="Lienhypertexte"/>
            <w:rFonts w:asciiTheme="minorBidi" w:hAnsiTheme="minorBidi" w:cstheme="minorBidi"/>
            <w:sz w:val="20"/>
            <w:szCs w:val="20"/>
          </w:rPr>
          <w:t>chamotté</w:t>
        </w:r>
        <w:proofErr w:type="spellEnd"/>
      </w:hyperlink>
      <w:r w:rsidRPr="00084AFD">
        <w:rPr>
          <w:rFonts w:asciiTheme="minorBidi" w:hAnsiTheme="minorBidi" w:cstheme="minorBidi"/>
          <w:sz w:val="20"/>
          <w:szCs w:val="20"/>
        </w:rPr>
        <w:t xml:space="preserve"> plus solide car les pièces doivent résister à de forts écarts de température. </w:t>
      </w:r>
    </w:p>
    <w:p w:rsidR="00084AFD" w:rsidRDefault="00084AFD" w:rsidP="00084AFD">
      <w:pPr>
        <w:pStyle w:val="Titre3"/>
        <w:spacing w:before="0"/>
        <w:rPr>
          <w:rStyle w:val="mw-headline"/>
          <w:rFonts w:asciiTheme="minorBidi" w:hAnsiTheme="minorBidi" w:cstheme="minorBidi"/>
          <w:b/>
          <w:bCs/>
          <w:color w:val="auto"/>
        </w:rPr>
      </w:pPr>
    </w:p>
    <w:p w:rsidR="00084AFD" w:rsidRPr="00084AFD" w:rsidRDefault="00084AFD" w:rsidP="00084AFD">
      <w:pPr>
        <w:pStyle w:val="Titre3"/>
        <w:spacing w:before="0"/>
        <w:rPr>
          <w:rFonts w:asciiTheme="minorBidi" w:hAnsiTheme="minorBidi" w:cstheme="minorBidi"/>
          <w:b/>
          <w:bCs/>
          <w:color w:val="auto"/>
        </w:rPr>
      </w:pPr>
      <w:r w:rsidRPr="00084AFD">
        <w:rPr>
          <w:rStyle w:val="mw-headline"/>
          <w:rFonts w:asciiTheme="minorBidi" w:hAnsiTheme="minorBidi" w:cstheme="minorBidi"/>
          <w:b/>
          <w:bCs/>
          <w:color w:val="auto"/>
        </w:rPr>
        <w:t>Naissance</w:t>
      </w:r>
    </w:p>
    <w:p w:rsidR="00084AFD" w:rsidRPr="00084AFD" w:rsidRDefault="00084AFD" w:rsidP="00084AFD">
      <w:pPr>
        <w:rPr>
          <w:rFonts w:asciiTheme="minorBidi" w:eastAsia="Times New Roman" w:hAnsiTheme="minorBidi" w:cstheme="minorBidi"/>
          <w:sz w:val="20"/>
          <w:szCs w:val="20"/>
          <w:lang w:eastAsia="fr-FR"/>
        </w:rPr>
      </w:pPr>
      <w:r w:rsidRPr="00084AFD">
        <w:rPr>
          <w:rFonts w:asciiTheme="minorBidi" w:hAnsiTheme="minorBidi" w:cstheme="minorBidi"/>
          <w:sz w:val="20"/>
          <w:szCs w:val="20"/>
        </w:rPr>
        <w:t xml:space="preserve">Selon la tradition, cette technique de fabrication en cuisson rapide fut développée au Japon dans la seconde moitié du </w:t>
      </w:r>
      <w:r w:rsidRPr="00084AFD">
        <w:rPr>
          <w:rStyle w:val="romain"/>
          <w:rFonts w:asciiTheme="minorBidi" w:hAnsiTheme="minorBidi" w:cstheme="minorBidi"/>
          <w:sz w:val="20"/>
          <w:szCs w:val="20"/>
        </w:rPr>
        <w:t>XVI</w:t>
      </w:r>
      <w:r w:rsidRPr="00084AFD">
        <w:rPr>
          <w:rFonts w:asciiTheme="minorBidi" w:hAnsiTheme="minorBidi" w:cstheme="minorBidi"/>
          <w:sz w:val="20"/>
          <w:szCs w:val="20"/>
          <w:vertAlign w:val="superscript"/>
        </w:rPr>
        <w:t>e</w:t>
      </w:r>
      <w:r w:rsidRPr="00084AFD">
        <w:rPr>
          <w:rFonts w:asciiTheme="minorBidi" w:hAnsiTheme="minorBidi" w:cstheme="minorBidi"/>
          <w:sz w:val="20"/>
          <w:szCs w:val="20"/>
        </w:rPr>
        <w:t xml:space="preserve"> siècle, et initiée par la création de bols pour la cérémonie du thé par </w:t>
      </w:r>
      <w:hyperlink r:id="rId9" w:tooltip="Chōjirō" w:history="1">
        <w:r w:rsidRPr="00084AFD">
          <w:rPr>
            <w:rStyle w:val="Lienhypertexte"/>
            <w:rFonts w:asciiTheme="minorBidi" w:hAnsiTheme="minorBidi" w:cstheme="minorBidi"/>
            <w:sz w:val="20"/>
            <w:szCs w:val="20"/>
          </w:rPr>
          <w:t>Chōjirō</w:t>
        </w:r>
      </w:hyperlink>
      <w:hyperlink r:id="rId10" w:anchor="cite_note-Nippon1-1" w:history="1">
        <w:r w:rsidRPr="00084AFD">
          <w:rPr>
            <w:rStyle w:val="Lienhypertexte"/>
            <w:rFonts w:asciiTheme="minorBidi" w:hAnsiTheme="minorBidi" w:cstheme="minorBidi"/>
            <w:sz w:val="20"/>
            <w:szCs w:val="20"/>
            <w:vertAlign w:val="superscript"/>
          </w:rPr>
          <w:t>1</w:t>
        </w:r>
      </w:hyperlink>
      <w:r w:rsidRPr="00084AFD">
        <w:rPr>
          <w:rFonts w:asciiTheme="minorBidi" w:hAnsiTheme="minorBidi" w:cstheme="minorBidi"/>
          <w:sz w:val="20"/>
          <w:szCs w:val="20"/>
        </w:rPr>
        <w:t xml:space="preserve">. Les premières céramiques de Kyoto apparaissent à la fin du </w:t>
      </w:r>
      <w:r w:rsidRPr="00084AFD">
        <w:rPr>
          <w:rStyle w:val="romain"/>
          <w:rFonts w:asciiTheme="minorBidi" w:hAnsiTheme="minorBidi" w:cstheme="minorBidi"/>
          <w:sz w:val="20"/>
          <w:szCs w:val="20"/>
        </w:rPr>
        <w:t>XVI</w:t>
      </w:r>
      <w:r w:rsidRPr="00084AFD">
        <w:rPr>
          <w:rFonts w:asciiTheme="minorBidi" w:hAnsiTheme="minorBidi" w:cstheme="minorBidi"/>
          <w:sz w:val="20"/>
          <w:szCs w:val="20"/>
          <w:vertAlign w:val="superscript"/>
        </w:rPr>
        <w:t>e</w:t>
      </w:r>
      <w:r w:rsidRPr="00084AFD">
        <w:rPr>
          <w:rFonts w:asciiTheme="minorBidi" w:hAnsiTheme="minorBidi" w:cstheme="minorBidi"/>
          <w:sz w:val="20"/>
          <w:szCs w:val="20"/>
        </w:rPr>
        <w:t xml:space="preserve"> siècle, suscitées par la mode de la cérémonie du thé, dans deux ateliers. Cuites à basses températures elles reçoivent une glaçure qui est celle des </w:t>
      </w:r>
      <w:hyperlink r:id="rId11" w:anchor="Céramique_" w:tooltip="Céramique chinoise" w:history="1">
        <w:r w:rsidRPr="00084AFD">
          <w:rPr>
            <w:rStyle w:val="Lienhypertexte"/>
            <w:rFonts w:asciiTheme="minorBidi" w:hAnsiTheme="minorBidi" w:cstheme="minorBidi"/>
            <w:sz w:val="20"/>
            <w:szCs w:val="20"/>
          </w:rPr>
          <w:t>céramiques chinoises aux trois couleurs</w:t>
        </w:r>
      </w:hyperlink>
      <w:r w:rsidRPr="00084AFD">
        <w:rPr>
          <w:rFonts w:asciiTheme="minorBidi" w:hAnsiTheme="minorBidi" w:cstheme="minorBidi"/>
          <w:sz w:val="20"/>
          <w:szCs w:val="20"/>
        </w:rPr>
        <w:t xml:space="preserve"> (en chinois </w:t>
      </w:r>
      <w:proofErr w:type="spellStart"/>
      <w:r w:rsidRPr="00084AFD">
        <w:rPr>
          <w:rFonts w:asciiTheme="minorBidi" w:hAnsiTheme="minorBidi" w:cstheme="minorBidi"/>
          <w:i/>
          <w:iCs/>
          <w:sz w:val="20"/>
          <w:szCs w:val="20"/>
        </w:rPr>
        <w:t>sāncǎi</w:t>
      </w:r>
      <w:proofErr w:type="spellEnd"/>
      <w:r w:rsidRPr="00084AFD">
        <w:rPr>
          <w:rFonts w:asciiTheme="minorBidi" w:hAnsiTheme="minorBidi" w:cstheme="minorBidi"/>
          <w:sz w:val="20"/>
          <w:szCs w:val="20"/>
        </w:rPr>
        <w:t xml:space="preserve">, appelées au Japon « céramiques Kōchi » ou </w:t>
      </w:r>
      <w:proofErr w:type="spellStart"/>
      <w:r w:rsidRPr="00084AFD">
        <w:rPr>
          <w:rFonts w:asciiTheme="minorBidi" w:hAnsiTheme="minorBidi" w:cstheme="minorBidi"/>
          <w:i/>
          <w:iCs/>
          <w:sz w:val="20"/>
          <w:szCs w:val="20"/>
        </w:rPr>
        <w:t>sosansai</w:t>
      </w:r>
      <w:proofErr w:type="spellEnd"/>
      <w:r w:rsidRPr="00084AFD">
        <w:rPr>
          <w:rFonts w:asciiTheme="minorBidi" w:hAnsiTheme="minorBidi" w:cstheme="minorBidi"/>
          <w:sz w:val="20"/>
          <w:szCs w:val="20"/>
        </w:rPr>
        <w:t xml:space="preserve">) en glaçures plombifères, ancienne technique encore en usage à l'époque des </w:t>
      </w:r>
      <w:hyperlink r:id="rId12" w:tooltip="Dynastie Ming" w:history="1">
        <w:r w:rsidRPr="00084AFD">
          <w:rPr>
            <w:rStyle w:val="Lienhypertexte"/>
            <w:rFonts w:asciiTheme="minorBidi" w:hAnsiTheme="minorBidi" w:cstheme="minorBidi"/>
            <w:sz w:val="20"/>
            <w:szCs w:val="20"/>
          </w:rPr>
          <w:t>Ming</w:t>
        </w:r>
      </w:hyperlink>
      <w:hyperlink r:id="rId13" w:anchor="cite_note-Christine_Shimizu,_Le_grès_japonais_2001_p._135-2" w:history="1">
        <w:r w:rsidRPr="00084AFD">
          <w:rPr>
            <w:rStyle w:val="Lienhypertexte"/>
            <w:rFonts w:asciiTheme="minorBidi" w:hAnsiTheme="minorBidi" w:cstheme="minorBidi"/>
            <w:sz w:val="20"/>
            <w:szCs w:val="20"/>
            <w:vertAlign w:val="superscript"/>
          </w:rPr>
          <w:t>2</w:t>
        </w:r>
      </w:hyperlink>
      <w:r w:rsidRPr="00084AFD">
        <w:rPr>
          <w:rFonts w:asciiTheme="minorBidi" w:hAnsiTheme="minorBidi" w:cstheme="minorBidi"/>
          <w:sz w:val="20"/>
          <w:szCs w:val="20"/>
        </w:rPr>
        <w:t xml:space="preserve">. D'après l'ouvrage </w:t>
      </w:r>
      <w:proofErr w:type="spellStart"/>
      <w:r w:rsidRPr="00084AFD">
        <w:rPr>
          <w:rFonts w:asciiTheme="minorBidi" w:hAnsiTheme="minorBidi" w:cstheme="minorBidi"/>
          <w:i/>
          <w:iCs/>
          <w:sz w:val="20"/>
          <w:szCs w:val="20"/>
        </w:rPr>
        <w:t>Sōnyū</w:t>
      </w:r>
      <w:proofErr w:type="spellEnd"/>
      <w:r w:rsidRPr="00084AFD">
        <w:rPr>
          <w:rFonts w:asciiTheme="minorBidi" w:hAnsiTheme="minorBidi" w:cstheme="minorBidi"/>
          <w:i/>
          <w:iCs/>
          <w:sz w:val="20"/>
          <w:szCs w:val="20"/>
        </w:rPr>
        <w:t xml:space="preserve"> </w:t>
      </w:r>
      <w:proofErr w:type="spellStart"/>
      <w:r w:rsidRPr="00084AFD">
        <w:rPr>
          <w:rFonts w:asciiTheme="minorBidi" w:hAnsiTheme="minorBidi" w:cstheme="minorBidi"/>
          <w:i/>
          <w:iCs/>
          <w:sz w:val="20"/>
          <w:szCs w:val="20"/>
        </w:rPr>
        <w:t>bunsho</w:t>
      </w:r>
      <w:proofErr w:type="spellEnd"/>
      <w:r w:rsidRPr="00084AFD">
        <w:rPr>
          <w:rFonts w:asciiTheme="minorBidi" w:hAnsiTheme="minorBidi" w:cstheme="minorBidi"/>
          <w:sz w:val="20"/>
          <w:szCs w:val="20"/>
        </w:rPr>
        <w:t xml:space="preserve"> (</w:t>
      </w:r>
      <w:r w:rsidRPr="00084AFD">
        <w:rPr>
          <w:rStyle w:val="lang-ja"/>
          <w:rFonts w:asciiTheme="minorBidi" w:eastAsia="MS Gothic" w:hAnsiTheme="minorBidi" w:cstheme="minorBidi"/>
          <w:sz w:val="20"/>
          <w:szCs w:val="20"/>
          <w:lang w:eastAsia="ja-JP"/>
        </w:rPr>
        <w:t>宗入文書</w:t>
      </w:r>
      <w:hyperlink r:id="rId14" w:tooltip="Aide:Japonais" w:history="1">
        <w:r w:rsidRPr="00084AFD">
          <w:rPr>
            <w:rStyle w:val="Lienhypertexte"/>
            <w:rFonts w:asciiTheme="minorBidi" w:hAnsiTheme="minorBidi" w:cstheme="minorBidi"/>
            <w:b/>
            <w:bCs/>
            <w:sz w:val="20"/>
            <w:szCs w:val="20"/>
            <w:vertAlign w:val="superscript"/>
          </w:rPr>
          <w:t>?</w:t>
        </w:r>
      </w:hyperlink>
      <w:r w:rsidRPr="00084AFD">
        <w:rPr>
          <w:rFonts w:asciiTheme="minorBidi" w:hAnsiTheme="minorBidi" w:cstheme="minorBidi"/>
          <w:sz w:val="20"/>
          <w:szCs w:val="20"/>
        </w:rPr>
        <w:t>, 1688)</w:t>
      </w:r>
      <w:hyperlink r:id="rId15" w:anchor="cite_note-3" w:history="1">
        <w:r w:rsidRPr="00084AFD">
          <w:rPr>
            <w:rStyle w:val="Lienhypertexte"/>
            <w:rFonts w:asciiTheme="minorBidi" w:hAnsiTheme="minorBidi" w:cstheme="minorBidi"/>
            <w:sz w:val="20"/>
            <w:szCs w:val="20"/>
            <w:vertAlign w:val="superscript"/>
          </w:rPr>
          <w:t>3</w:t>
        </w:r>
      </w:hyperlink>
      <w:r w:rsidRPr="00084AFD">
        <w:rPr>
          <w:rFonts w:asciiTheme="minorBidi" w:hAnsiTheme="minorBidi" w:cstheme="minorBidi"/>
          <w:sz w:val="20"/>
          <w:szCs w:val="20"/>
        </w:rPr>
        <w:t xml:space="preserve">, </w:t>
      </w:r>
      <w:proofErr w:type="spellStart"/>
      <w:r w:rsidRPr="00084AFD">
        <w:rPr>
          <w:rFonts w:asciiTheme="minorBidi" w:hAnsiTheme="minorBidi" w:cstheme="minorBidi"/>
          <w:sz w:val="20"/>
          <w:szCs w:val="20"/>
        </w:rPr>
        <w:t>Chōjirō</w:t>
      </w:r>
      <w:proofErr w:type="spellEnd"/>
      <w:r w:rsidRPr="00084AFD">
        <w:rPr>
          <w:rFonts w:asciiTheme="minorBidi" w:hAnsiTheme="minorBidi" w:cstheme="minorBidi"/>
          <w:sz w:val="20"/>
          <w:szCs w:val="20"/>
        </w:rPr>
        <w:t xml:space="preserve">, vivant à Kyoto, serait né d'un père chinois. Son père aurait emmené avec lui les techniques de fabrication du </w:t>
      </w:r>
      <w:proofErr w:type="spellStart"/>
      <w:r w:rsidRPr="00084AFD">
        <w:rPr>
          <w:rFonts w:asciiTheme="minorBidi" w:hAnsiTheme="minorBidi" w:cstheme="minorBidi"/>
          <w:i/>
          <w:iCs/>
          <w:sz w:val="20"/>
          <w:szCs w:val="20"/>
        </w:rPr>
        <w:t>sosansai</w:t>
      </w:r>
      <w:proofErr w:type="spellEnd"/>
      <w:r w:rsidRPr="00084AFD">
        <w:rPr>
          <w:rFonts w:asciiTheme="minorBidi" w:hAnsiTheme="minorBidi" w:cstheme="minorBidi"/>
          <w:sz w:val="20"/>
          <w:szCs w:val="20"/>
        </w:rPr>
        <w:t xml:space="preserve"> que son fils aurait repris en lui donnant une couleur noire monotone</w:t>
      </w:r>
      <w:hyperlink r:id="rId16" w:anchor="cite_note-Nippon2-4" w:history="1">
        <w:r w:rsidRPr="00084AFD">
          <w:rPr>
            <w:rStyle w:val="Lienhypertexte"/>
            <w:rFonts w:asciiTheme="minorBidi" w:hAnsiTheme="minorBidi" w:cstheme="minorBidi"/>
            <w:sz w:val="20"/>
            <w:szCs w:val="20"/>
            <w:vertAlign w:val="superscript"/>
          </w:rPr>
          <w:t>4</w:t>
        </w:r>
      </w:hyperlink>
      <w:r w:rsidRPr="00084AFD">
        <w:rPr>
          <w:rFonts w:asciiTheme="minorBidi" w:hAnsiTheme="minorBidi" w:cstheme="minorBidi"/>
          <w:sz w:val="20"/>
          <w:szCs w:val="20"/>
        </w:rPr>
        <w:t xml:space="preserve"> ou rouge</w:t>
      </w:r>
      <w:hyperlink r:id="rId17" w:anchor="cite_note-Christine_Shimizu,_Le_grès_japonais_2001_p._135-2" w:history="1">
        <w:r w:rsidRPr="00084AFD">
          <w:rPr>
            <w:rStyle w:val="Lienhypertexte"/>
            <w:rFonts w:asciiTheme="minorBidi" w:hAnsiTheme="minorBidi" w:cstheme="minorBidi"/>
            <w:sz w:val="20"/>
            <w:szCs w:val="20"/>
            <w:vertAlign w:val="superscript"/>
          </w:rPr>
          <w:t>2</w:t>
        </w:r>
      </w:hyperlink>
      <w:r w:rsidRPr="00084AFD">
        <w:rPr>
          <w:rFonts w:asciiTheme="minorBidi" w:hAnsiTheme="minorBidi" w:cstheme="minorBidi"/>
          <w:sz w:val="20"/>
          <w:szCs w:val="20"/>
        </w:rPr>
        <w:t xml:space="preserve">. À côté de celui de </w:t>
      </w:r>
      <w:proofErr w:type="spellStart"/>
      <w:r w:rsidRPr="00084AFD">
        <w:rPr>
          <w:rFonts w:asciiTheme="minorBidi" w:hAnsiTheme="minorBidi" w:cstheme="minorBidi"/>
          <w:sz w:val="20"/>
          <w:szCs w:val="20"/>
        </w:rPr>
        <w:t>Chōjirō</w:t>
      </w:r>
      <w:proofErr w:type="spellEnd"/>
      <w:r w:rsidRPr="00084AFD">
        <w:rPr>
          <w:rFonts w:asciiTheme="minorBidi" w:hAnsiTheme="minorBidi" w:cstheme="minorBidi"/>
          <w:sz w:val="20"/>
          <w:szCs w:val="20"/>
        </w:rPr>
        <w:t>, le deuxième atelier, celui d'</w:t>
      </w:r>
      <w:proofErr w:type="spellStart"/>
      <w:r w:rsidRPr="00084AFD">
        <w:rPr>
          <w:rFonts w:asciiTheme="minorBidi" w:hAnsiTheme="minorBidi" w:cstheme="minorBidi"/>
          <w:sz w:val="20"/>
          <w:szCs w:val="20"/>
        </w:rPr>
        <w:t>Oshikōji</w:t>
      </w:r>
      <w:proofErr w:type="spellEnd"/>
      <w:r w:rsidRPr="00084AFD">
        <w:rPr>
          <w:rFonts w:asciiTheme="minorBidi" w:hAnsiTheme="minorBidi" w:cstheme="minorBidi"/>
          <w:sz w:val="20"/>
          <w:szCs w:val="20"/>
        </w:rPr>
        <w:t>, était implanté dans le quartier chinois</w:t>
      </w:r>
      <w:hyperlink r:id="rId18" w:anchor="cite_note-5" w:history="1">
        <w:r w:rsidRPr="00084AFD">
          <w:rPr>
            <w:rStyle w:val="Lienhypertexte"/>
            <w:rFonts w:asciiTheme="minorBidi" w:hAnsiTheme="minorBidi" w:cstheme="minorBidi"/>
            <w:sz w:val="20"/>
            <w:szCs w:val="20"/>
            <w:vertAlign w:val="superscript"/>
          </w:rPr>
          <w:t>5</w:t>
        </w:r>
      </w:hyperlink>
      <w:r w:rsidRPr="00084AFD">
        <w:rPr>
          <w:rFonts w:asciiTheme="minorBidi" w:hAnsiTheme="minorBidi" w:cstheme="minorBidi"/>
          <w:sz w:val="20"/>
          <w:szCs w:val="20"/>
        </w:rPr>
        <w:t>. Dans ce quartier, des terres cuites à glaçure plombifère verte évoquant les grès d'</w:t>
      </w:r>
      <w:proofErr w:type="spellStart"/>
      <w:r w:rsidRPr="00084AFD">
        <w:rPr>
          <w:rFonts w:asciiTheme="minorBidi" w:hAnsiTheme="minorBidi" w:cstheme="minorBidi"/>
          <w:sz w:val="20"/>
          <w:szCs w:val="20"/>
        </w:rPr>
        <w:t>Oribe</w:t>
      </w:r>
      <w:hyperlink r:id="rId19" w:anchor="cite_note-6" w:history="1">
        <w:r w:rsidRPr="00084AFD">
          <w:rPr>
            <w:rStyle w:val="Lienhypertexte"/>
            <w:rFonts w:asciiTheme="minorBidi" w:hAnsiTheme="minorBidi" w:cstheme="minorBidi"/>
            <w:sz w:val="20"/>
            <w:szCs w:val="20"/>
            <w:vertAlign w:val="superscript"/>
          </w:rPr>
          <w:t>N</w:t>
        </w:r>
        <w:proofErr w:type="spellEnd"/>
        <w:r w:rsidRPr="00084AFD">
          <w:rPr>
            <w:rStyle w:val="Lienhypertexte"/>
            <w:rFonts w:asciiTheme="minorBidi" w:hAnsiTheme="minorBidi" w:cstheme="minorBidi"/>
            <w:sz w:val="20"/>
            <w:szCs w:val="20"/>
            <w:vertAlign w:val="superscript"/>
          </w:rPr>
          <w:t xml:space="preserve"> 1</w:t>
        </w:r>
      </w:hyperlink>
      <w:r w:rsidRPr="00084AFD">
        <w:rPr>
          <w:rFonts w:asciiTheme="minorBidi" w:hAnsiTheme="minorBidi" w:cstheme="minorBidi"/>
          <w:sz w:val="20"/>
          <w:szCs w:val="20"/>
        </w:rPr>
        <w:t xml:space="preserve"> à couverte verte ont confirmé l'existence de ce four.</w:t>
      </w:r>
    </w:p>
    <w:p w:rsidR="00084AFD" w:rsidRPr="00084AFD" w:rsidRDefault="00084AFD" w:rsidP="00084AFD">
      <w:pPr>
        <w:rPr>
          <w:rFonts w:asciiTheme="minorBidi" w:eastAsia="Times New Roman" w:hAnsiTheme="minorBidi" w:cstheme="minorBidi"/>
          <w:sz w:val="20"/>
          <w:szCs w:val="20"/>
          <w:lang w:eastAsia="fr-FR"/>
        </w:rPr>
      </w:pPr>
      <w:r w:rsidRPr="00084AFD">
        <w:rPr>
          <w:rFonts w:asciiTheme="minorBidi" w:eastAsia="Times New Roman" w:hAnsiTheme="minorBidi" w:cstheme="minorBidi"/>
          <w:sz w:val="20"/>
          <w:szCs w:val="20"/>
          <w:lang w:eastAsia="fr-FR"/>
        </w:rPr>
        <w:t xml:space="preserve">La technique du </w:t>
      </w:r>
      <w:r w:rsidRPr="00084AFD">
        <w:rPr>
          <w:rFonts w:asciiTheme="minorBidi" w:eastAsia="Times New Roman" w:hAnsiTheme="minorBidi" w:cstheme="minorBidi"/>
          <w:i/>
          <w:iCs/>
          <w:sz w:val="20"/>
          <w:szCs w:val="20"/>
          <w:lang w:eastAsia="fr-FR"/>
        </w:rPr>
        <w:t xml:space="preserve">raku </w:t>
      </w:r>
      <w:proofErr w:type="spellStart"/>
      <w:r w:rsidRPr="00084AFD">
        <w:rPr>
          <w:rFonts w:asciiTheme="minorBidi" w:eastAsia="Times New Roman" w:hAnsiTheme="minorBidi" w:cstheme="minorBidi"/>
          <w:i/>
          <w:iCs/>
          <w:sz w:val="20"/>
          <w:szCs w:val="20"/>
          <w:lang w:eastAsia="fr-FR"/>
        </w:rPr>
        <w:t>yaki</w:t>
      </w:r>
      <w:proofErr w:type="spellEnd"/>
      <w:r w:rsidRPr="00084AFD">
        <w:rPr>
          <w:rFonts w:asciiTheme="minorBidi" w:eastAsia="Times New Roman" w:hAnsiTheme="minorBidi" w:cstheme="minorBidi"/>
          <w:sz w:val="20"/>
          <w:szCs w:val="20"/>
          <w:lang w:eastAsia="fr-FR"/>
        </w:rPr>
        <w:t xml:space="preserve"> est un procédé de cuisson. Les pièces incandescentes peuvent être enfumées, trempées dans l'eau, brûlées ou laissées à l'air libre. Elles subissent un choc thermique important. </w:t>
      </w:r>
    </w:p>
    <w:p w:rsidR="00084AFD" w:rsidRPr="00084AFD" w:rsidRDefault="00084AFD" w:rsidP="00084AFD">
      <w:pPr>
        <w:rPr>
          <w:rFonts w:asciiTheme="minorBidi" w:eastAsia="Times New Roman" w:hAnsiTheme="minorBidi" w:cstheme="minorBidi"/>
          <w:sz w:val="20"/>
          <w:szCs w:val="20"/>
          <w:lang w:eastAsia="fr-FR"/>
        </w:rPr>
      </w:pPr>
      <w:r w:rsidRPr="00084AFD">
        <w:rPr>
          <w:rFonts w:asciiTheme="minorBidi" w:eastAsia="Times New Roman" w:hAnsiTheme="minorBidi" w:cstheme="minorBidi"/>
          <w:sz w:val="20"/>
          <w:szCs w:val="20"/>
          <w:lang w:eastAsia="fr-FR"/>
        </w:rPr>
        <w:t xml:space="preserve">La multitude des paramètres mis en jeu permet d'obtenir des résultats variant à l'infini, ce qui confère à la pièce, entièrement réalisée manuellement, la qualité d'objet unique. </w:t>
      </w:r>
    </w:p>
    <w:p w:rsidR="00084AFD" w:rsidRPr="00084AFD" w:rsidRDefault="00084AFD" w:rsidP="00084AFD">
      <w:pPr>
        <w:rPr>
          <w:rFonts w:asciiTheme="minorBidi" w:eastAsia="Times New Roman" w:hAnsiTheme="minorBidi" w:cstheme="minorBidi"/>
          <w:sz w:val="20"/>
          <w:szCs w:val="20"/>
          <w:lang w:eastAsia="fr-FR"/>
        </w:rPr>
      </w:pPr>
      <w:r w:rsidRPr="00084AFD">
        <w:rPr>
          <w:rFonts w:asciiTheme="minorBidi" w:eastAsia="Times New Roman" w:hAnsiTheme="minorBidi" w:cstheme="minorBidi"/>
          <w:sz w:val="20"/>
          <w:szCs w:val="20"/>
          <w:lang w:eastAsia="fr-FR"/>
        </w:rPr>
        <w:t xml:space="preserve">Le </w:t>
      </w:r>
      <w:r w:rsidRPr="00084AFD">
        <w:rPr>
          <w:rFonts w:asciiTheme="minorBidi" w:eastAsia="Times New Roman" w:hAnsiTheme="minorBidi" w:cstheme="minorBidi"/>
          <w:i/>
          <w:iCs/>
          <w:sz w:val="20"/>
          <w:szCs w:val="20"/>
          <w:lang w:eastAsia="fr-FR"/>
        </w:rPr>
        <w:t xml:space="preserve">raku </w:t>
      </w:r>
      <w:proofErr w:type="spellStart"/>
      <w:r w:rsidRPr="00084AFD">
        <w:rPr>
          <w:rFonts w:asciiTheme="minorBidi" w:eastAsia="Times New Roman" w:hAnsiTheme="minorBidi" w:cstheme="minorBidi"/>
          <w:i/>
          <w:iCs/>
          <w:sz w:val="20"/>
          <w:szCs w:val="20"/>
          <w:lang w:eastAsia="fr-FR"/>
        </w:rPr>
        <w:t>yaki</w:t>
      </w:r>
      <w:proofErr w:type="spellEnd"/>
      <w:r w:rsidRPr="00084AFD">
        <w:rPr>
          <w:rFonts w:asciiTheme="minorBidi" w:eastAsia="Times New Roman" w:hAnsiTheme="minorBidi" w:cstheme="minorBidi"/>
          <w:sz w:val="20"/>
          <w:szCs w:val="20"/>
          <w:lang w:eastAsia="fr-FR"/>
        </w:rPr>
        <w:t xml:space="preserve"> est synonyme de </w:t>
      </w:r>
      <w:hyperlink r:id="rId20" w:tooltip="Cuisson" w:history="1">
        <w:r w:rsidRPr="00084AFD">
          <w:rPr>
            <w:rFonts w:asciiTheme="minorBidi" w:eastAsia="Times New Roman" w:hAnsiTheme="minorBidi" w:cstheme="minorBidi"/>
            <w:color w:val="0000FF"/>
            <w:sz w:val="20"/>
            <w:szCs w:val="20"/>
            <w:u w:val="single"/>
            <w:lang w:eastAsia="fr-FR"/>
          </w:rPr>
          <w:t>cuisson</w:t>
        </w:r>
      </w:hyperlink>
      <w:r w:rsidRPr="00084AFD">
        <w:rPr>
          <w:rFonts w:asciiTheme="minorBidi" w:eastAsia="Times New Roman" w:hAnsiTheme="minorBidi" w:cstheme="minorBidi"/>
          <w:sz w:val="20"/>
          <w:szCs w:val="20"/>
          <w:lang w:eastAsia="fr-FR"/>
        </w:rPr>
        <w:t xml:space="preserve"> basse température, les pièces émaillées sorties d'un </w:t>
      </w:r>
      <w:hyperlink r:id="rId21" w:tooltip="Four" w:history="1">
        <w:r w:rsidRPr="00084AFD">
          <w:rPr>
            <w:rFonts w:asciiTheme="minorBidi" w:eastAsia="Times New Roman" w:hAnsiTheme="minorBidi" w:cstheme="minorBidi"/>
            <w:color w:val="0000FF"/>
            <w:sz w:val="20"/>
            <w:szCs w:val="20"/>
            <w:u w:val="single"/>
            <w:lang w:eastAsia="fr-FR"/>
          </w:rPr>
          <w:t>four</w:t>
        </w:r>
      </w:hyperlink>
      <w:r w:rsidRPr="00084AFD">
        <w:rPr>
          <w:rFonts w:asciiTheme="minorBidi" w:eastAsia="Times New Roman" w:hAnsiTheme="minorBidi" w:cstheme="minorBidi"/>
          <w:sz w:val="20"/>
          <w:szCs w:val="20"/>
          <w:lang w:eastAsia="fr-FR"/>
        </w:rPr>
        <w:t xml:space="preserve"> à environ 1 000 °C sont rapidement recouvertes de matières inflammables naturelles comme de la sciure de bois compactée afin d'en empêcher la combustion en limitant l'apport d'oxygène au contact de l'émail en fusion. Cette phase est la </w:t>
      </w:r>
      <w:hyperlink r:id="rId22" w:tooltip="Réaction d'oxydoréduction" w:history="1">
        <w:r w:rsidRPr="00084AFD">
          <w:rPr>
            <w:rFonts w:asciiTheme="minorBidi" w:eastAsia="Times New Roman" w:hAnsiTheme="minorBidi" w:cstheme="minorBidi"/>
            <w:color w:val="0000FF"/>
            <w:sz w:val="20"/>
            <w:szCs w:val="20"/>
            <w:u w:val="single"/>
            <w:lang w:eastAsia="fr-FR"/>
          </w:rPr>
          <w:t>réaction d'oxydoréduction</w:t>
        </w:r>
      </w:hyperlink>
      <w:r w:rsidRPr="00084AFD">
        <w:rPr>
          <w:rFonts w:asciiTheme="minorBidi" w:eastAsia="Times New Roman" w:hAnsiTheme="minorBidi" w:cstheme="minorBidi"/>
          <w:sz w:val="20"/>
          <w:szCs w:val="20"/>
          <w:lang w:eastAsia="fr-FR"/>
        </w:rPr>
        <w:t xml:space="preserve"> au cours de laquelle apparaissent les couleurs plus ou moins métallisées, les craquelures ainsi que l'effet d'enfumage de la terre laissée brute qui forment les principales caractéristiques de ce type de </w:t>
      </w:r>
      <w:hyperlink r:id="rId23" w:tooltip="Céramique" w:history="1">
        <w:r w:rsidRPr="00084AFD">
          <w:rPr>
            <w:rFonts w:asciiTheme="minorBidi" w:eastAsia="Times New Roman" w:hAnsiTheme="minorBidi" w:cstheme="minorBidi"/>
            <w:color w:val="0000FF"/>
            <w:sz w:val="20"/>
            <w:szCs w:val="20"/>
            <w:u w:val="single"/>
            <w:lang w:eastAsia="fr-FR"/>
          </w:rPr>
          <w:t>céramique</w:t>
        </w:r>
      </w:hyperlink>
      <w:r w:rsidRPr="00084AFD">
        <w:rPr>
          <w:rFonts w:asciiTheme="minorBidi" w:eastAsia="Times New Roman" w:hAnsiTheme="minorBidi" w:cstheme="minorBidi"/>
          <w:sz w:val="20"/>
          <w:szCs w:val="20"/>
          <w:lang w:eastAsia="fr-FR"/>
        </w:rPr>
        <w:t xml:space="preserve">. </w:t>
      </w:r>
    </w:p>
    <w:p w:rsidR="00084AFD" w:rsidRPr="00084AFD" w:rsidRDefault="00084AFD" w:rsidP="00084AFD">
      <w:pPr>
        <w:rPr>
          <w:rFonts w:asciiTheme="minorBidi" w:eastAsia="Times New Roman" w:hAnsiTheme="minorBidi" w:cstheme="minorBidi"/>
          <w:sz w:val="20"/>
          <w:szCs w:val="20"/>
          <w:lang w:eastAsia="fr-FR"/>
        </w:rPr>
      </w:pPr>
      <w:r w:rsidRPr="00084AFD">
        <w:rPr>
          <w:rFonts w:asciiTheme="minorBidi" w:eastAsia="Times New Roman" w:hAnsiTheme="minorBidi" w:cstheme="minorBidi"/>
          <w:sz w:val="20"/>
          <w:szCs w:val="20"/>
          <w:lang w:eastAsia="fr-FR"/>
        </w:rPr>
        <w:t xml:space="preserve">Après refroidissement, les pièces sont nettoyées avec un produit abrasif pour enlever tous les résidus de suie et de cendre. </w:t>
      </w:r>
    </w:p>
    <w:p w:rsidR="00084AFD" w:rsidRPr="00084AFD" w:rsidRDefault="00084AFD" w:rsidP="00084AFD">
      <w:pPr>
        <w:rPr>
          <w:rFonts w:asciiTheme="minorBidi" w:eastAsia="Times New Roman" w:hAnsiTheme="minorBidi" w:cstheme="minorBidi"/>
          <w:sz w:val="20"/>
          <w:szCs w:val="20"/>
          <w:lang w:eastAsia="fr-FR"/>
        </w:rPr>
      </w:pPr>
      <w:r w:rsidRPr="00084AFD">
        <w:rPr>
          <w:rFonts w:asciiTheme="minorBidi" w:eastAsia="Times New Roman" w:hAnsiTheme="minorBidi" w:cstheme="minorBidi"/>
          <w:sz w:val="20"/>
          <w:szCs w:val="20"/>
          <w:lang w:eastAsia="fr-FR"/>
        </w:rPr>
        <w:t xml:space="preserve">En </w:t>
      </w:r>
      <w:r w:rsidRPr="00084AFD">
        <w:rPr>
          <w:rFonts w:asciiTheme="minorBidi" w:eastAsia="Times New Roman" w:hAnsiTheme="minorBidi" w:cstheme="minorBidi"/>
          <w:i/>
          <w:iCs/>
          <w:sz w:val="20"/>
          <w:szCs w:val="20"/>
          <w:lang w:eastAsia="fr-FR"/>
        </w:rPr>
        <w:t xml:space="preserve">raku </w:t>
      </w:r>
      <w:proofErr w:type="spellStart"/>
      <w:r w:rsidRPr="00084AFD">
        <w:rPr>
          <w:rFonts w:asciiTheme="minorBidi" w:eastAsia="Times New Roman" w:hAnsiTheme="minorBidi" w:cstheme="minorBidi"/>
          <w:i/>
          <w:iCs/>
          <w:sz w:val="20"/>
          <w:szCs w:val="20"/>
          <w:lang w:eastAsia="fr-FR"/>
        </w:rPr>
        <w:t>yaki</w:t>
      </w:r>
      <w:proofErr w:type="spellEnd"/>
      <w:r w:rsidRPr="00084AFD">
        <w:rPr>
          <w:rFonts w:asciiTheme="minorBidi" w:eastAsia="Times New Roman" w:hAnsiTheme="minorBidi" w:cstheme="minorBidi"/>
          <w:sz w:val="20"/>
          <w:szCs w:val="20"/>
          <w:lang w:eastAsia="fr-FR"/>
        </w:rPr>
        <w:t xml:space="preserve">, les pièces peuvent être enfournées à froid mais le plus souvent le four est préchauffé et l'enfournement est fait à chaud. La cuisson est menée à un rythme rapide avec atteinte de la température finale dans un cycle court de 15 à 20 minutes (certaines cuissons </w:t>
      </w:r>
      <w:r w:rsidRPr="00084AFD">
        <w:rPr>
          <w:rFonts w:asciiTheme="minorBidi" w:eastAsia="Times New Roman" w:hAnsiTheme="minorBidi" w:cstheme="minorBidi"/>
          <w:i/>
          <w:iCs/>
          <w:sz w:val="20"/>
          <w:szCs w:val="20"/>
          <w:lang w:eastAsia="fr-FR"/>
        </w:rPr>
        <w:t xml:space="preserve">raku </w:t>
      </w:r>
      <w:proofErr w:type="spellStart"/>
      <w:r w:rsidRPr="00084AFD">
        <w:rPr>
          <w:rFonts w:asciiTheme="minorBidi" w:eastAsia="Times New Roman" w:hAnsiTheme="minorBidi" w:cstheme="minorBidi"/>
          <w:i/>
          <w:iCs/>
          <w:sz w:val="20"/>
          <w:szCs w:val="20"/>
          <w:lang w:eastAsia="fr-FR"/>
        </w:rPr>
        <w:t>yaki</w:t>
      </w:r>
      <w:proofErr w:type="spellEnd"/>
      <w:r w:rsidRPr="00084AFD">
        <w:rPr>
          <w:rFonts w:asciiTheme="minorBidi" w:eastAsia="Times New Roman" w:hAnsiTheme="minorBidi" w:cstheme="minorBidi"/>
          <w:sz w:val="20"/>
          <w:szCs w:val="20"/>
          <w:lang w:eastAsia="fr-FR"/>
        </w:rPr>
        <w:t xml:space="preserve"> peuvent durer plusieurs heures selon les types de pièces et leurs exigences de cuisson)</w:t>
      </w:r>
      <w:hyperlink r:id="rId24" w:anchor="cite_note-14" w:history="1">
        <w:r w:rsidRPr="00084AFD">
          <w:rPr>
            <w:rFonts w:asciiTheme="minorBidi" w:eastAsia="Times New Roman" w:hAnsiTheme="minorBidi" w:cstheme="minorBidi"/>
            <w:color w:val="0000FF"/>
            <w:sz w:val="20"/>
            <w:szCs w:val="20"/>
            <w:u w:val="single"/>
            <w:vertAlign w:val="superscript"/>
            <w:lang w:eastAsia="fr-FR"/>
          </w:rPr>
          <w:t>N 4</w:t>
        </w:r>
      </w:hyperlink>
      <w:r w:rsidRPr="00084AFD">
        <w:rPr>
          <w:rFonts w:asciiTheme="minorBidi" w:eastAsia="Times New Roman" w:hAnsiTheme="minorBidi" w:cstheme="minorBidi"/>
          <w:sz w:val="20"/>
          <w:szCs w:val="20"/>
          <w:lang w:eastAsia="fr-FR"/>
        </w:rPr>
        <w:t xml:space="preserve">. </w:t>
      </w:r>
    </w:p>
    <w:p w:rsidR="00084AFD" w:rsidRPr="00084AFD" w:rsidRDefault="00084AFD" w:rsidP="00084AFD">
      <w:pPr>
        <w:rPr>
          <w:rFonts w:asciiTheme="minorBidi" w:eastAsia="Times New Roman" w:hAnsiTheme="minorBidi" w:cstheme="minorBidi"/>
          <w:sz w:val="20"/>
          <w:szCs w:val="20"/>
          <w:lang w:eastAsia="fr-FR"/>
        </w:rPr>
      </w:pPr>
      <w:r w:rsidRPr="00084AFD">
        <w:rPr>
          <w:rFonts w:asciiTheme="minorBidi" w:eastAsia="Times New Roman" w:hAnsiTheme="minorBidi" w:cstheme="minorBidi"/>
          <w:sz w:val="20"/>
          <w:szCs w:val="20"/>
          <w:lang w:eastAsia="fr-FR"/>
        </w:rPr>
        <w:t xml:space="preserve">Les fours à </w:t>
      </w:r>
      <w:r w:rsidRPr="00084AFD">
        <w:rPr>
          <w:rFonts w:asciiTheme="minorBidi" w:eastAsia="Times New Roman" w:hAnsiTheme="minorBidi" w:cstheme="minorBidi"/>
          <w:i/>
          <w:iCs/>
          <w:sz w:val="20"/>
          <w:szCs w:val="20"/>
          <w:lang w:eastAsia="fr-FR"/>
        </w:rPr>
        <w:t xml:space="preserve">raku </w:t>
      </w:r>
      <w:proofErr w:type="spellStart"/>
      <w:r w:rsidRPr="00084AFD">
        <w:rPr>
          <w:rFonts w:asciiTheme="minorBidi" w:eastAsia="Times New Roman" w:hAnsiTheme="minorBidi" w:cstheme="minorBidi"/>
          <w:i/>
          <w:iCs/>
          <w:sz w:val="20"/>
          <w:szCs w:val="20"/>
          <w:lang w:eastAsia="fr-FR"/>
        </w:rPr>
        <w:t>yaki</w:t>
      </w:r>
      <w:proofErr w:type="spellEnd"/>
      <w:r w:rsidRPr="00084AFD">
        <w:rPr>
          <w:rFonts w:asciiTheme="minorBidi" w:eastAsia="Times New Roman" w:hAnsiTheme="minorBidi" w:cstheme="minorBidi"/>
          <w:sz w:val="20"/>
          <w:szCs w:val="20"/>
          <w:lang w:eastAsia="fr-FR"/>
        </w:rPr>
        <w:t xml:space="preserve"> sont généralement petits et surpuissants. Ils ont, pour la plupart, une simple ouverture sur le haut de l'enceinte de cuisson couverte par un morceau de plaque réfractaire. </w:t>
      </w:r>
    </w:p>
    <w:p w:rsidR="00084AFD" w:rsidRPr="00084AFD" w:rsidRDefault="00084AFD" w:rsidP="00084AFD">
      <w:pPr>
        <w:rPr>
          <w:rFonts w:asciiTheme="minorBidi" w:eastAsia="Times New Roman" w:hAnsiTheme="minorBidi" w:cstheme="minorBidi"/>
          <w:sz w:val="20"/>
          <w:szCs w:val="20"/>
          <w:lang w:eastAsia="fr-FR"/>
        </w:rPr>
      </w:pPr>
      <w:r w:rsidRPr="00084AFD">
        <w:rPr>
          <w:rFonts w:asciiTheme="minorBidi" w:eastAsia="Times New Roman" w:hAnsiTheme="minorBidi" w:cstheme="minorBidi"/>
          <w:sz w:val="20"/>
          <w:szCs w:val="20"/>
          <w:lang w:eastAsia="fr-FR"/>
        </w:rPr>
        <w:t xml:space="preserve">Les pièces </w:t>
      </w:r>
      <w:r w:rsidRPr="00084AFD">
        <w:rPr>
          <w:rFonts w:asciiTheme="minorBidi" w:eastAsia="Times New Roman" w:hAnsiTheme="minorBidi" w:cstheme="minorBidi"/>
          <w:i/>
          <w:iCs/>
          <w:sz w:val="20"/>
          <w:szCs w:val="20"/>
          <w:lang w:eastAsia="fr-FR"/>
        </w:rPr>
        <w:t xml:space="preserve">raku </w:t>
      </w:r>
      <w:proofErr w:type="spellStart"/>
      <w:r w:rsidRPr="00084AFD">
        <w:rPr>
          <w:rFonts w:asciiTheme="minorBidi" w:eastAsia="Times New Roman" w:hAnsiTheme="minorBidi" w:cstheme="minorBidi"/>
          <w:i/>
          <w:iCs/>
          <w:sz w:val="20"/>
          <w:szCs w:val="20"/>
          <w:lang w:eastAsia="fr-FR"/>
        </w:rPr>
        <w:t>yaki</w:t>
      </w:r>
      <w:proofErr w:type="spellEnd"/>
      <w:r w:rsidRPr="00084AFD">
        <w:rPr>
          <w:rFonts w:asciiTheme="minorBidi" w:eastAsia="Times New Roman" w:hAnsiTheme="minorBidi" w:cstheme="minorBidi"/>
          <w:sz w:val="20"/>
          <w:szCs w:val="20"/>
          <w:lang w:eastAsia="fr-FR"/>
        </w:rPr>
        <w:t xml:space="preserve"> sont le plus souvent cuites dans un type de four plus ou moins conventionnel, connu et exploité pour la cuisson des </w:t>
      </w:r>
      <w:hyperlink r:id="rId25" w:tooltip="Glaçure" w:history="1">
        <w:r w:rsidRPr="00084AFD">
          <w:rPr>
            <w:rFonts w:asciiTheme="minorBidi" w:eastAsia="Times New Roman" w:hAnsiTheme="minorBidi" w:cstheme="minorBidi"/>
            <w:color w:val="0000FF"/>
            <w:sz w:val="20"/>
            <w:szCs w:val="20"/>
            <w:u w:val="single"/>
            <w:lang w:eastAsia="fr-FR"/>
          </w:rPr>
          <w:t>glaçures</w:t>
        </w:r>
      </w:hyperlink>
      <w:r w:rsidRPr="00084AFD">
        <w:rPr>
          <w:rFonts w:asciiTheme="minorBidi" w:eastAsia="Times New Roman" w:hAnsiTheme="minorBidi" w:cstheme="minorBidi"/>
          <w:sz w:val="20"/>
          <w:szCs w:val="20"/>
          <w:lang w:eastAsia="fr-FR"/>
        </w:rPr>
        <w:t xml:space="preserve">. Les autres sont des formes de cuisson primitive (simple trou ou fosse dans le sol) où les températures atteintes sont généralement plus basses et où les glaçures ne sont pas couramment utilisées. </w:t>
      </w:r>
    </w:p>
    <w:p w:rsidR="00084AFD" w:rsidRDefault="00084AFD" w:rsidP="00084AFD">
      <w:pPr>
        <w:outlineLvl w:val="1"/>
        <w:rPr>
          <w:rFonts w:asciiTheme="minorBidi" w:eastAsia="Times New Roman" w:hAnsiTheme="minorBidi" w:cstheme="minorBidi"/>
          <w:b/>
          <w:bCs/>
          <w:lang w:eastAsia="fr-FR"/>
        </w:rPr>
      </w:pPr>
    </w:p>
    <w:p w:rsidR="00084AFD" w:rsidRPr="00084AFD" w:rsidRDefault="00084AFD" w:rsidP="00084AFD">
      <w:pPr>
        <w:outlineLvl w:val="1"/>
        <w:rPr>
          <w:rFonts w:asciiTheme="minorBidi" w:eastAsia="Times New Roman" w:hAnsiTheme="minorBidi" w:cstheme="minorBidi"/>
          <w:b/>
          <w:bCs/>
          <w:lang w:eastAsia="fr-FR"/>
        </w:rPr>
      </w:pPr>
      <w:r w:rsidRPr="00084AFD">
        <w:rPr>
          <w:rFonts w:asciiTheme="minorBidi" w:eastAsia="Times New Roman" w:hAnsiTheme="minorBidi" w:cstheme="minorBidi"/>
          <w:b/>
          <w:bCs/>
          <w:lang w:eastAsia="fr-FR"/>
        </w:rPr>
        <w:t>Le raku aujourd'hui</w:t>
      </w:r>
    </w:p>
    <w:p w:rsidR="00084AFD" w:rsidRPr="00084AFD" w:rsidRDefault="00084AFD" w:rsidP="00084AFD">
      <w:pPr>
        <w:rPr>
          <w:rFonts w:asciiTheme="minorBidi" w:eastAsia="Times New Roman" w:hAnsiTheme="minorBidi" w:cstheme="minorBidi"/>
          <w:sz w:val="20"/>
          <w:szCs w:val="20"/>
          <w:lang w:eastAsia="fr-FR"/>
        </w:rPr>
      </w:pPr>
      <w:r w:rsidRPr="00084AFD">
        <w:rPr>
          <w:rFonts w:asciiTheme="minorBidi" w:eastAsia="Times New Roman" w:hAnsiTheme="minorBidi" w:cstheme="minorBidi"/>
          <w:sz w:val="20"/>
          <w:szCs w:val="20"/>
          <w:lang w:eastAsia="fr-FR"/>
        </w:rPr>
        <w:t xml:space="preserve">Raku </w:t>
      </w:r>
      <w:proofErr w:type="spellStart"/>
      <w:r w:rsidRPr="00084AFD">
        <w:rPr>
          <w:rFonts w:asciiTheme="minorBidi" w:eastAsia="Times New Roman" w:hAnsiTheme="minorBidi" w:cstheme="minorBidi"/>
          <w:sz w:val="20"/>
          <w:szCs w:val="20"/>
          <w:lang w:eastAsia="fr-FR"/>
        </w:rPr>
        <w:t>Kichizaemon</w:t>
      </w:r>
      <w:proofErr w:type="spellEnd"/>
      <w:r w:rsidRPr="00084AFD">
        <w:rPr>
          <w:rFonts w:asciiTheme="minorBidi" w:eastAsia="Times New Roman" w:hAnsiTheme="minorBidi" w:cstheme="minorBidi"/>
          <w:sz w:val="20"/>
          <w:szCs w:val="20"/>
          <w:lang w:eastAsia="fr-FR"/>
        </w:rPr>
        <w:t xml:space="preserve"> XV (</w:t>
      </w:r>
      <w:r w:rsidRPr="00084AFD">
        <w:rPr>
          <w:rFonts w:asciiTheme="minorBidi" w:eastAsia="MS Mincho" w:hAnsiTheme="minorBidi" w:cstheme="minorBidi"/>
          <w:sz w:val="20"/>
          <w:szCs w:val="20"/>
          <w:lang w:eastAsia="ja-JP"/>
        </w:rPr>
        <w:t>樂</w:t>
      </w:r>
      <w:r w:rsidRPr="00084AFD">
        <w:rPr>
          <w:rFonts w:asciiTheme="minorBidi" w:eastAsia="Times New Roman" w:hAnsiTheme="minorBidi" w:cstheme="minorBidi"/>
          <w:sz w:val="20"/>
          <w:szCs w:val="20"/>
          <w:lang w:eastAsia="ja-JP"/>
        </w:rPr>
        <w:t xml:space="preserve"> </w:t>
      </w:r>
      <w:r w:rsidRPr="00084AFD">
        <w:rPr>
          <w:rFonts w:asciiTheme="minorBidi" w:eastAsia="MS Mincho" w:hAnsiTheme="minorBidi" w:cstheme="minorBidi"/>
          <w:sz w:val="20"/>
          <w:szCs w:val="20"/>
          <w:lang w:eastAsia="ja-JP"/>
        </w:rPr>
        <w:t>吉左衞門</w:t>
      </w:r>
      <w:hyperlink r:id="rId26" w:tooltip="Aide:Japonais" w:history="1">
        <w:r w:rsidRPr="00084AFD">
          <w:rPr>
            <w:rFonts w:asciiTheme="minorBidi" w:eastAsia="Times New Roman" w:hAnsiTheme="minorBidi" w:cstheme="minorBidi"/>
            <w:b/>
            <w:bCs/>
            <w:color w:val="0000FF"/>
            <w:sz w:val="20"/>
            <w:szCs w:val="20"/>
            <w:u w:val="single"/>
            <w:vertAlign w:val="superscript"/>
            <w:lang w:eastAsia="fr-FR"/>
          </w:rPr>
          <w:t>?</w:t>
        </w:r>
      </w:hyperlink>
      <w:r w:rsidRPr="00084AFD">
        <w:rPr>
          <w:rFonts w:asciiTheme="minorBidi" w:eastAsia="Times New Roman" w:hAnsiTheme="minorBidi" w:cstheme="minorBidi"/>
          <w:sz w:val="20"/>
          <w:szCs w:val="20"/>
          <w:lang w:eastAsia="fr-FR"/>
        </w:rPr>
        <w:t xml:space="preserve">), né en 1949, est l'héritier en titre de la lignée de potiers </w:t>
      </w:r>
      <w:r w:rsidRPr="00084AFD">
        <w:rPr>
          <w:rFonts w:asciiTheme="minorBidi" w:eastAsia="Times New Roman" w:hAnsiTheme="minorBidi" w:cstheme="minorBidi"/>
          <w:i/>
          <w:iCs/>
          <w:sz w:val="20"/>
          <w:szCs w:val="20"/>
          <w:lang w:eastAsia="fr-FR"/>
        </w:rPr>
        <w:t>raku</w:t>
      </w:r>
      <w:r w:rsidRPr="00084AFD">
        <w:rPr>
          <w:rFonts w:asciiTheme="minorBidi" w:eastAsia="Times New Roman" w:hAnsiTheme="minorBidi" w:cstheme="minorBidi"/>
          <w:sz w:val="20"/>
          <w:szCs w:val="20"/>
          <w:lang w:eastAsia="fr-FR"/>
        </w:rPr>
        <w:t xml:space="preserve">. Il montre en dehors du Japon les bols à thé créés par sa famille avec les techniques transmises de père en fils. Des expositions ont eu lieu en Italie, en France et aux Pays-Bas en 1997, et au </w:t>
      </w:r>
      <w:hyperlink r:id="rId27" w:tooltip="Musée d'art du comté de Los Angeles" w:history="1">
        <w:r w:rsidRPr="00084AFD">
          <w:rPr>
            <w:rFonts w:asciiTheme="minorBidi" w:eastAsia="Times New Roman" w:hAnsiTheme="minorBidi" w:cstheme="minorBidi"/>
            <w:color w:val="0000FF"/>
            <w:sz w:val="20"/>
            <w:szCs w:val="20"/>
            <w:u w:val="single"/>
            <w:lang w:eastAsia="fr-FR"/>
          </w:rPr>
          <w:t>musée d'art du comté de Los Angeles</w:t>
        </w:r>
      </w:hyperlink>
      <w:r w:rsidRPr="00084AFD">
        <w:rPr>
          <w:rFonts w:asciiTheme="minorBidi" w:eastAsia="Times New Roman" w:hAnsiTheme="minorBidi" w:cstheme="minorBidi"/>
          <w:sz w:val="20"/>
          <w:szCs w:val="20"/>
          <w:lang w:eastAsia="fr-FR"/>
        </w:rPr>
        <w:t xml:space="preserve"> aux États-Unis, au </w:t>
      </w:r>
      <w:hyperlink r:id="rId28" w:tooltip="Musée de l'Ermitage" w:history="1">
        <w:r w:rsidRPr="00084AFD">
          <w:rPr>
            <w:rFonts w:asciiTheme="minorBidi" w:eastAsia="Times New Roman" w:hAnsiTheme="minorBidi" w:cstheme="minorBidi"/>
            <w:color w:val="0000FF"/>
            <w:sz w:val="20"/>
            <w:szCs w:val="20"/>
            <w:u w:val="single"/>
            <w:lang w:eastAsia="fr-FR"/>
          </w:rPr>
          <w:t>musée de l'Ermitage</w:t>
        </w:r>
      </w:hyperlink>
      <w:r w:rsidRPr="00084AFD">
        <w:rPr>
          <w:rFonts w:asciiTheme="minorBidi" w:eastAsia="Times New Roman" w:hAnsiTheme="minorBidi" w:cstheme="minorBidi"/>
          <w:sz w:val="20"/>
          <w:szCs w:val="20"/>
          <w:lang w:eastAsia="fr-FR"/>
        </w:rPr>
        <w:t xml:space="preserve"> de Saint-Pétersbourg et au </w:t>
      </w:r>
      <w:hyperlink r:id="rId29" w:tooltip="Musée des beaux-arts Pouchkine" w:history="1">
        <w:r w:rsidRPr="00084AFD">
          <w:rPr>
            <w:rFonts w:asciiTheme="minorBidi" w:eastAsia="Times New Roman" w:hAnsiTheme="minorBidi" w:cstheme="minorBidi"/>
            <w:color w:val="0000FF"/>
            <w:sz w:val="20"/>
            <w:szCs w:val="20"/>
            <w:u w:val="single"/>
            <w:lang w:eastAsia="fr-FR"/>
          </w:rPr>
          <w:t>musée des beaux-arts Pouchkine</w:t>
        </w:r>
      </w:hyperlink>
      <w:r w:rsidRPr="00084AFD">
        <w:rPr>
          <w:rFonts w:asciiTheme="minorBidi" w:eastAsia="Times New Roman" w:hAnsiTheme="minorBidi" w:cstheme="minorBidi"/>
          <w:sz w:val="20"/>
          <w:szCs w:val="20"/>
          <w:lang w:eastAsia="fr-FR"/>
        </w:rPr>
        <w:t xml:space="preserve"> de Moscou en 2015</w:t>
      </w:r>
      <w:hyperlink r:id="rId30" w:anchor="cite_note-15" w:history="1">
        <w:r w:rsidRPr="00084AFD">
          <w:rPr>
            <w:rFonts w:asciiTheme="minorBidi" w:eastAsia="Times New Roman" w:hAnsiTheme="minorBidi" w:cstheme="minorBidi"/>
            <w:color w:val="0000FF"/>
            <w:sz w:val="20"/>
            <w:szCs w:val="20"/>
            <w:u w:val="single"/>
            <w:vertAlign w:val="superscript"/>
            <w:lang w:eastAsia="fr-FR"/>
          </w:rPr>
          <w:t>11</w:t>
        </w:r>
      </w:hyperlink>
      <w:r w:rsidRPr="00084AFD">
        <w:rPr>
          <w:rFonts w:asciiTheme="minorBidi" w:eastAsia="Times New Roman" w:hAnsiTheme="minorBidi" w:cstheme="minorBidi"/>
          <w:sz w:val="20"/>
          <w:szCs w:val="20"/>
          <w:lang w:eastAsia="fr-FR"/>
        </w:rPr>
        <w:t xml:space="preserve">. </w:t>
      </w:r>
    </w:p>
    <w:p w:rsidR="00084AFD" w:rsidRPr="00084AFD" w:rsidRDefault="00084AFD" w:rsidP="00084AFD">
      <w:pPr>
        <w:rPr>
          <w:rFonts w:asciiTheme="minorBidi" w:eastAsia="Times New Roman" w:hAnsiTheme="minorBidi" w:cstheme="minorBidi"/>
          <w:sz w:val="20"/>
          <w:szCs w:val="20"/>
          <w:lang w:eastAsia="fr-FR"/>
        </w:rPr>
      </w:pPr>
      <w:r w:rsidRPr="00084AFD">
        <w:rPr>
          <w:rFonts w:asciiTheme="minorBidi" w:eastAsia="Times New Roman" w:hAnsiTheme="minorBidi" w:cstheme="minorBidi"/>
          <w:sz w:val="20"/>
          <w:szCs w:val="20"/>
          <w:lang w:eastAsia="fr-FR"/>
        </w:rPr>
        <w:t xml:space="preserve">Le </w:t>
      </w:r>
      <w:hyperlink r:id="rId31" w:tooltip="Raku contemporain" w:history="1">
        <w:r w:rsidRPr="00084AFD">
          <w:rPr>
            <w:rFonts w:asciiTheme="minorBidi" w:eastAsia="Times New Roman" w:hAnsiTheme="minorBidi" w:cstheme="minorBidi"/>
            <w:i/>
            <w:iCs/>
            <w:color w:val="0000FF"/>
            <w:sz w:val="20"/>
            <w:szCs w:val="20"/>
            <w:u w:val="single"/>
            <w:lang w:eastAsia="fr-FR"/>
          </w:rPr>
          <w:t>raku</w:t>
        </w:r>
        <w:r w:rsidRPr="00084AFD">
          <w:rPr>
            <w:rFonts w:asciiTheme="minorBidi" w:eastAsia="Times New Roman" w:hAnsiTheme="minorBidi" w:cstheme="minorBidi"/>
            <w:color w:val="0000FF"/>
            <w:sz w:val="20"/>
            <w:szCs w:val="20"/>
            <w:u w:val="single"/>
            <w:lang w:eastAsia="fr-FR"/>
          </w:rPr>
          <w:t xml:space="preserve"> contemporain</w:t>
        </w:r>
      </w:hyperlink>
      <w:r w:rsidRPr="00084AFD">
        <w:rPr>
          <w:rFonts w:asciiTheme="minorBidi" w:eastAsia="Times New Roman" w:hAnsiTheme="minorBidi" w:cstheme="minorBidi"/>
          <w:sz w:val="20"/>
          <w:szCs w:val="20"/>
          <w:lang w:eastAsia="fr-FR"/>
        </w:rPr>
        <w:t xml:space="preserve"> est une adaptation des méthodes traditionnelles du </w:t>
      </w:r>
      <w:r w:rsidRPr="00084AFD">
        <w:rPr>
          <w:rFonts w:asciiTheme="minorBidi" w:eastAsia="Times New Roman" w:hAnsiTheme="minorBidi" w:cstheme="minorBidi"/>
          <w:i/>
          <w:iCs/>
          <w:sz w:val="20"/>
          <w:szCs w:val="20"/>
          <w:lang w:eastAsia="fr-FR"/>
        </w:rPr>
        <w:t>raku</w:t>
      </w:r>
      <w:r w:rsidRPr="00084AFD">
        <w:rPr>
          <w:rFonts w:asciiTheme="minorBidi" w:eastAsia="Times New Roman" w:hAnsiTheme="minorBidi" w:cstheme="minorBidi"/>
          <w:sz w:val="20"/>
          <w:szCs w:val="20"/>
          <w:lang w:eastAsia="fr-FR"/>
        </w:rPr>
        <w:t xml:space="preserve"> à l'art contemporain des arts du feu et de la céramique. Cependant, le </w:t>
      </w:r>
      <w:r w:rsidRPr="00084AFD">
        <w:rPr>
          <w:rFonts w:asciiTheme="minorBidi" w:eastAsia="Times New Roman" w:hAnsiTheme="minorBidi" w:cstheme="minorBidi"/>
          <w:i/>
          <w:iCs/>
          <w:sz w:val="20"/>
          <w:szCs w:val="20"/>
          <w:lang w:eastAsia="fr-FR"/>
        </w:rPr>
        <w:t>raku</w:t>
      </w:r>
      <w:r w:rsidRPr="00084AFD">
        <w:rPr>
          <w:rFonts w:asciiTheme="minorBidi" w:eastAsia="Times New Roman" w:hAnsiTheme="minorBidi" w:cstheme="minorBidi"/>
          <w:sz w:val="20"/>
          <w:szCs w:val="20"/>
          <w:lang w:eastAsia="fr-FR"/>
        </w:rPr>
        <w:t xml:space="preserve"> contemporain japonais, appréhendé en fonction de la spiritualité et du sens esthétique issus de sa technique et de son contexte, est radicalement différent de sa version étrangère, notamment occidentale. Ainsi, le potier américain </w:t>
      </w:r>
      <w:hyperlink r:id="rId32" w:tooltip="Paul Soldner" w:history="1">
        <w:r w:rsidRPr="00084AFD">
          <w:rPr>
            <w:rFonts w:asciiTheme="minorBidi" w:eastAsia="Times New Roman" w:hAnsiTheme="minorBidi" w:cstheme="minorBidi"/>
            <w:color w:val="0000FF"/>
            <w:sz w:val="20"/>
            <w:szCs w:val="20"/>
            <w:u w:val="single"/>
            <w:lang w:eastAsia="fr-FR"/>
          </w:rPr>
          <w:t xml:space="preserve">Paul </w:t>
        </w:r>
        <w:proofErr w:type="spellStart"/>
        <w:r w:rsidRPr="00084AFD">
          <w:rPr>
            <w:rFonts w:asciiTheme="minorBidi" w:eastAsia="Times New Roman" w:hAnsiTheme="minorBidi" w:cstheme="minorBidi"/>
            <w:color w:val="0000FF"/>
            <w:sz w:val="20"/>
            <w:szCs w:val="20"/>
            <w:u w:val="single"/>
            <w:lang w:eastAsia="fr-FR"/>
          </w:rPr>
          <w:t>Soldner</w:t>
        </w:r>
        <w:proofErr w:type="spellEnd"/>
      </w:hyperlink>
      <w:r w:rsidRPr="00084AFD">
        <w:rPr>
          <w:rFonts w:asciiTheme="minorBidi" w:eastAsia="Times New Roman" w:hAnsiTheme="minorBidi" w:cstheme="minorBidi"/>
          <w:sz w:val="20"/>
          <w:szCs w:val="20"/>
          <w:lang w:eastAsia="fr-FR"/>
        </w:rPr>
        <w:t xml:space="preserve"> a appliqué dans les années 1960 les principes des techniques du </w:t>
      </w:r>
      <w:r w:rsidRPr="00084AFD">
        <w:rPr>
          <w:rFonts w:asciiTheme="minorBidi" w:eastAsia="Times New Roman" w:hAnsiTheme="minorBidi" w:cstheme="minorBidi"/>
          <w:i/>
          <w:iCs/>
          <w:sz w:val="20"/>
          <w:szCs w:val="20"/>
          <w:lang w:eastAsia="fr-FR"/>
        </w:rPr>
        <w:t>raku</w:t>
      </w:r>
      <w:r w:rsidRPr="00084AFD">
        <w:rPr>
          <w:rFonts w:asciiTheme="minorBidi" w:eastAsia="Times New Roman" w:hAnsiTheme="minorBidi" w:cstheme="minorBidi"/>
          <w:sz w:val="20"/>
          <w:szCs w:val="20"/>
          <w:lang w:eastAsia="fr-FR"/>
        </w:rPr>
        <w:t>, mais sa mise en scène des effets accidentels obtenus par enfumage, avec des copeaux de bois par exemple, directement après la calcination, n'a jamais été employée par la maison mère japonaise</w:t>
      </w:r>
      <w:hyperlink r:id="rId33" w:anchor="cite_note-Nippon1-1" w:history="1">
        <w:r w:rsidRPr="00084AFD">
          <w:rPr>
            <w:rFonts w:asciiTheme="minorBidi" w:eastAsia="Times New Roman" w:hAnsiTheme="minorBidi" w:cstheme="minorBidi"/>
            <w:color w:val="0000FF"/>
            <w:sz w:val="20"/>
            <w:szCs w:val="20"/>
            <w:u w:val="single"/>
            <w:vertAlign w:val="superscript"/>
            <w:lang w:eastAsia="fr-FR"/>
          </w:rPr>
          <w:t>1</w:t>
        </w:r>
      </w:hyperlink>
      <w:r w:rsidRPr="00084AFD">
        <w:rPr>
          <w:rFonts w:asciiTheme="minorBidi" w:eastAsia="Times New Roman" w:hAnsiTheme="minorBidi" w:cstheme="minorBidi"/>
          <w:sz w:val="20"/>
          <w:szCs w:val="20"/>
          <w:lang w:eastAsia="fr-FR"/>
        </w:rPr>
        <w:t xml:space="preserve">. </w:t>
      </w:r>
    </w:p>
    <w:p w:rsidR="00972325" w:rsidRDefault="00972325" w:rsidP="00084AFD"/>
    <w:p w:rsidR="002E50EC" w:rsidRDefault="002E50EC" w:rsidP="00084AFD"/>
    <w:p w:rsidR="002E50EC" w:rsidRDefault="002E50EC" w:rsidP="00084AFD"/>
    <w:p w:rsidR="002E50EC" w:rsidRDefault="002E50EC" w:rsidP="00084AFD"/>
    <w:p w:rsidR="002E50EC" w:rsidRDefault="002E50EC" w:rsidP="00084AFD"/>
    <w:p w:rsidR="002E50EC" w:rsidRDefault="002E50EC" w:rsidP="00084AFD"/>
    <w:p w:rsidR="002E50EC" w:rsidRDefault="002E50EC" w:rsidP="00084AFD"/>
    <w:p w:rsidR="002E50EC" w:rsidRDefault="002E50EC" w:rsidP="00084AFD"/>
    <w:p w:rsidR="002E50EC" w:rsidRPr="002E50EC" w:rsidRDefault="002E50EC" w:rsidP="00084AFD">
      <w:pPr>
        <w:rPr>
          <w:b/>
          <w:bCs/>
        </w:rPr>
      </w:pPr>
      <w:r w:rsidRPr="002E50EC">
        <w:rPr>
          <w:rFonts w:ascii="Times New Roman" w:eastAsia="Times New Roman" w:hAnsi="Times New Roman"/>
          <w:b/>
          <w:bCs/>
          <w:lang w:eastAsia="fr-FR"/>
        </w:rPr>
        <w:lastRenderedPageBreak/>
        <w:t>La liste des artistes</w:t>
      </w:r>
    </w:p>
    <w:p w:rsidR="002E50EC" w:rsidRDefault="002E50EC" w:rsidP="00084AFD"/>
    <w:p w:rsidR="002E50EC" w:rsidRDefault="002E50EC" w:rsidP="00084AFD"/>
    <w:tbl>
      <w:tblPr>
        <w:tblpPr w:leftFromText="141" w:rightFromText="141" w:vertAnchor="text"/>
        <w:tblW w:w="8497" w:type="dxa"/>
        <w:tblCellMar>
          <w:left w:w="0" w:type="dxa"/>
          <w:right w:w="0" w:type="dxa"/>
        </w:tblCellMar>
        <w:tblLook w:val="04A0" w:firstRow="1" w:lastRow="0" w:firstColumn="1" w:lastColumn="0" w:noHBand="0" w:noVBand="1"/>
      </w:tblPr>
      <w:tblGrid>
        <w:gridCol w:w="7645"/>
        <w:gridCol w:w="852"/>
      </w:tblGrid>
      <w:tr w:rsidR="002E50EC" w:rsidRPr="003144AE" w:rsidTr="00895E29">
        <w:tc>
          <w:tcPr>
            <w:tcW w:w="764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2E50EC" w:rsidRPr="003144AE" w:rsidRDefault="002E50EC" w:rsidP="00895E29">
            <w:pPr>
              <w:rPr>
                <w:rFonts w:ascii="Times New Roman" w:eastAsia="Times New Roman" w:hAnsi="Times New Roman"/>
                <w:lang w:eastAsia="fr-FR"/>
              </w:rPr>
            </w:pPr>
            <w:proofErr w:type="spellStart"/>
            <w:r w:rsidRPr="003144AE">
              <w:rPr>
                <w:rFonts w:ascii="Times New Roman" w:eastAsia="Times New Roman" w:hAnsi="Times New Roman"/>
                <w:color w:val="000000"/>
                <w:lang w:eastAsia="fr-FR"/>
              </w:rPr>
              <w:t>ALBAL</w:t>
            </w:r>
            <w:proofErr w:type="spellEnd"/>
            <w:r w:rsidRPr="003144AE">
              <w:rPr>
                <w:rFonts w:ascii="Times New Roman" w:eastAsia="Times New Roman" w:hAnsi="Times New Roman"/>
                <w:color w:val="000000"/>
                <w:lang w:eastAsia="fr-FR"/>
              </w:rPr>
              <w:t xml:space="preserve"> (BAL Alain) </w:t>
            </w:r>
          </w:p>
        </w:tc>
        <w:tc>
          <w:tcPr>
            <w:tcW w:w="85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E50EC" w:rsidRPr="003144AE" w:rsidRDefault="002E50EC" w:rsidP="00895E29">
            <w:pPr>
              <w:jc w:val="center"/>
              <w:rPr>
                <w:rFonts w:ascii="Times New Roman" w:eastAsia="Times New Roman" w:hAnsi="Times New Roman"/>
                <w:lang w:eastAsia="fr-FR"/>
              </w:rPr>
            </w:pPr>
            <w:r w:rsidRPr="003144AE">
              <w:rPr>
                <w:rFonts w:ascii="Arial" w:eastAsia="Times New Roman" w:hAnsi="Arial" w:cs="Arial"/>
                <w:sz w:val="32"/>
                <w:szCs w:val="32"/>
                <w:lang w:eastAsia="fr-FR"/>
              </w:rPr>
              <w:t>P</w:t>
            </w:r>
          </w:p>
        </w:tc>
      </w:tr>
      <w:tr w:rsidR="002E50EC" w:rsidRPr="003144AE" w:rsidTr="00895E29">
        <w:tc>
          <w:tcPr>
            <w:tcW w:w="764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2E50EC" w:rsidRPr="003144AE" w:rsidRDefault="002E50EC" w:rsidP="00895E29">
            <w:pPr>
              <w:rPr>
                <w:rFonts w:ascii="Times New Roman" w:eastAsia="Times New Roman" w:hAnsi="Times New Roman"/>
                <w:lang w:eastAsia="fr-FR"/>
              </w:rPr>
            </w:pPr>
            <w:proofErr w:type="spellStart"/>
            <w:r w:rsidRPr="003144AE">
              <w:rPr>
                <w:rFonts w:ascii="Times New Roman" w:eastAsia="Times New Roman" w:hAnsi="Times New Roman"/>
                <w:color w:val="000000"/>
                <w:lang w:eastAsia="fr-FR"/>
              </w:rPr>
              <w:t>APPALOOSA</w:t>
            </w:r>
            <w:proofErr w:type="spellEnd"/>
          </w:p>
        </w:tc>
        <w:tc>
          <w:tcPr>
            <w:tcW w:w="8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E50EC" w:rsidRPr="003144AE" w:rsidRDefault="002E50EC" w:rsidP="00895E29">
            <w:pPr>
              <w:jc w:val="center"/>
              <w:rPr>
                <w:rFonts w:ascii="Times New Roman" w:eastAsia="Times New Roman" w:hAnsi="Times New Roman"/>
                <w:lang w:eastAsia="fr-FR"/>
              </w:rPr>
            </w:pPr>
            <w:r w:rsidRPr="003144AE">
              <w:rPr>
                <w:rFonts w:ascii="Arial" w:eastAsia="Times New Roman" w:hAnsi="Arial" w:cs="Arial"/>
                <w:sz w:val="32"/>
                <w:szCs w:val="32"/>
                <w:lang w:eastAsia="fr-FR"/>
              </w:rPr>
              <w:t>P</w:t>
            </w:r>
          </w:p>
        </w:tc>
      </w:tr>
      <w:tr w:rsidR="002E50EC" w:rsidRPr="003144AE" w:rsidTr="00895E29">
        <w:tc>
          <w:tcPr>
            <w:tcW w:w="764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2E50EC" w:rsidRPr="003144AE" w:rsidRDefault="002E50EC" w:rsidP="00895E29">
            <w:pPr>
              <w:rPr>
                <w:rFonts w:ascii="Times New Roman" w:eastAsia="Times New Roman" w:hAnsi="Times New Roman"/>
                <w:lang w:eastAsia="fr-FR"/>
              </w:rPr>
            </w:pPr>
            <w:r w:rsidRPr="003144AE">
              <w:rPr>
                <w:rFonts w:ascii="Times New Roman" w:eastAsia="Times New Roman" w:hAnsi="Times New Roman"/>
                <w:color w:val="000000"/>
                <w:lang w:eastAsia="fr-FR"/>
              </w:rPr>
              <w:t>ARANDA Antoine</w:t>
            </w:r>
          </w:p>
        </w:tc>
        <w:tc>
          <w:tcPr>
            <w:tcW w:w="8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E50EC" w:rsidRPr="003144AE" w:rsidRDefault="002E50EC" w:rsidP="00895E29">
            <w:pPr>
              <w:jc w:val="center"/>
              <w:rPr>
                <w:rFonts w:ascii="Times New Roman" w:eastAsia="Times New Roman" w:hAnsi="Times New Roman"/>
                <w:lang w:eastAsia="fr-FR"/>
              </w:rPr>
            </w:pPr>
            <w:r w:rsidRPr="003144AE">
              <w:rPr>
                <w:rFonts w:ascii="Arial" w:eastAsia="Times New Roman" w:hAnsi="Arial" w:cs="Arial"/>
                <w:sz w:val="32"/>
                <w:szCs w:val="32"/>
                <w:lang w:eastAsia="fr-FR"/>
              </w:rPr>
              <w:t>S</w:t>
            </w:r>
          </w:p>
        </w:tc>
      </w:tr>
      <w:tr w:rsidR="002E50EC" w:rsidRPr="003144AE" w:rsidTr="00895E29">
        <w:tc>
          <w:tcPr>
            <w:tcW w:w="764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2E50EC" w:rsidRPr="003144AE" w:rsidRDefault="002E50EC" w:rsidP="00895E29">
            <w:pPr>
              <w:rPr>
                <w:rFonts w:ascii="Times New Roman" w:eastAsia="Times New Roman" w:hAnsi="Times New Roman"/>
                <w:lang w:eastAsia="fr-FR"/>
              </w:rPr>
            </w:pPr>
            <w:r w:rsidRPr="003144AE">
              <w:rPr>
                <w:rFonts w:ascii="Times New Roman" w:eastAsia="Times New Roman" w:hAnsi="Times New Roman"/>
                <w:color w:val="000000"/>
                <w:lang w:eastAsia="fr-FR"/>
              </w:rPr>
              <w:t>BLONDEAU Elena</w:t>
            </w:r>
          </w:p>
        </w:tc>
        <w:tc>
          <w:tcPr>
            <w:tcW w:w="8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E50EC" w:rsidRPr="003144AE" w:rsidRDefault="002E50EC" w:rsidP="00895E29">
            <w:pPr>
              <w:jc w:val="center"/>
              <w:rPr>
                <w:rFonts w:ascii="Times New Roman" w:eastAsia="Times New Roman" w:hAnsi="Times New Roman"/>
                <w:lang w:eastAsia="fr-FR"/>
              </w:rPr>
            </w:pPr>
            <w:r w:rsidRPr="003144AE">
              <w:rPr>
                <w:rFonts w:ascii="Arial" w:eastAsia="Times New Roman" w:hAnsi="Arial" w:cs="Arial"/>
                <w:sz w:val="32"/>
                <w:szCs w:val="32"/>
                <w:lang w:eastAsia="fr-FR"/>
              </w:rPr>
              <w:t>P</w:t>
            </w:r>
          </w:p>
        </w:tc>
      </w:tr>
      <w:tr w:rsidR="002E50EC" w:rsidRPr="003144AE" w:rsidTr="00895E29">
        <w:tc>
          <w:tcPr>
            <w:tcW w:w="764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2E50EC" w:rsidRPr="003144AE" w:rsidRDefault="002E50EC" w:rsidP="00895E29">
            <w:pPr>
              <w:rPr>
                <w:rFonts w:ascii="Times New Roman" w:eastAsia="Times New Roman" w:hAnsi="Times New Roman"/>
                <w:lang w:eastAsia="fr-FR"/>
              </w:rPr>
            </w:pPr>
            <w:proofErr w:type="spellStart"/>
            <w:r w:rsidRPr="003144AE">
              <w:rPr>
                <w:rFonts w:ascii="Times New Roman" w:eastAsia="Times New Roman" w:hAnsi="Times New Roman"/>
                <w:color w:val="000000"/>
                <w:lang w:eastAsia="fr-FR"/>
              </w:rPr>
              <w:t>BRISSONI</w:t>
            </w:r>
            <w:proofErr w:type="spellEnd"/>
            <w:r w:rsidRPr="003144AE">
              <w:rPr>
                <w:rFonts w:ascii="Times New Roman" w:eastAsia="Times New Roman" w:hAnsi="Times New Roman"/>
                <w:color w:val="000000"/>
                <w:lang w:eastAsia="fr-FR"/>
              </w:rPr>
              <w:t xml:space="preserve"> Jean</w:t>
            </w:r>
          </w:p>
        </w:tc>
        <w:tc>
          <w:tcPr>
            <w:tcW w:w="8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E50EC" w:rsidRPr="003144AE" w:rsidRDefault="002E50EC" w:rsidP="00895E29">
            <w:pPr>
              <w:jc w:val="center"/>
              <w:rPr>
                <w:rFonts w:ascii="Times New Roman" w:eastAsia="Times New Roman" w:hAnsi="Times New Roman"/>
                <w:lang w:eastAsia="fr-FR"/>
              </w:rPr>
            </w:pPr>
            <w:r w:rsidRPr="003144AE">
              <w:rPr>
                <w:rFonts w:ascii="Arial" w:eastAsia="Times New Roman" w:hAnsi="Arial" w:cs="Arial"/>
                <w:sz w:val="32"/>
                <w:szCs w:val="32"/>
                <w:lang w:eastAsia="fr-FR"/>
              </w:rPr>
              <w:t>P</w:t>
            </w:r>
          </w:p>
        </w:tc>
      </w:tr>
      <w:tr w:rsidR="002E50EC" w:rsidRPr="003144AE" w:rsidTr="00895E29">
        <w:tc>
          <w:tcPr>
            <w:tcW w:w="764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2E50EC" w:rsidRPr="003144AE" w:rsidRDefault="002E50EC" w:rsidP="00895E29">
            <w:pPr>
              <w:autoSpaceDE w:val="0"/>
              <w:autoSpaceDN w:val="0"/>
              <w:rPr>
                <w:rFonts w:ascii="Times New Roman" w:eastAsia="Times New Roman" w:hAnsi="Times New Roman"/>
                <w:lang w:eastAsia="fr-FR"/>
              </w:rPr>
            </w:pPr>
            <w:proofErr w:type="spellStart"/>
            <w:r w:rsidRPr="003144AE">
              <w:rPr>
                <w:rFonts w:ascii="Times New Roman" w:eastAsia="Times New Roman" w:hAnsi="Times New Roman"/>
                <w:color w:val="000000"/>
                <w:lang w:eastAsia="fr-FR"/>
              </w:rPr>
              <w:t>CÊTRE</w:t>
            </w:r>
            <w:proofErr w:type="spellEnd"/>
            <w:r w:rsidRPr="003144AE">
              <w:rPr>
                <w:rFonts w:ascii="Times New Roman" w:eastAsia="Times New Roman" w:hAnsi="Times New Roman"/>
                <w:color w:val="000000"/>
                <w:lang w:eastAsia="fr-FR"/>
              </w:rPr>
              <w:t xml:space="preserve"> Evelyne</w:t>
            </w:r>
          </w:p>
        </w:tc>
        <w:tc>
          <w:tcPr>
            <w:tcW w:w="8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E50EC" w:rsidRPr="003144AE" w:rsidRDefault="002E50EC" w:rsidP="00895E29">
            <w:pPr>
              <w:jc w:val="center"/>
              <w:rPr>
                <w:rFonts w:ascii="Times New Roman" w:eastAsia="Times New Roman" w:hAnsi="Times New Roman"/>
                <w:lang w:eastAsia="fr-FR"/>
              </w:rPr>
            </w:pPr>
            <w:r w:rsidRPr="003144AE">
              <w:rPr>
                <w:rFonts w:ascii="Arial" w:eastAsia="Times New Roman" w:hAnsi="Arial" w:cs="Arial"/>
                <w:sz w:val="32"/>
                <w:szCs w:val="32"/>
                <w:lang w:eastAsia="fr-FR"/>
              </w:rPr>
              <w:t>P</w:t>
            </w:r>
          </w:p>
        </w:tc>
      </w:tr>
      <w:tr w:rsidR="002E50EC" w:rsidRPr="003144AE" w:rsidTr="00895E29">
        <w:tc>
          <w:tcPr>
            <w:tcW w:w="764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2E50EC" w:rsidRPr="003144AE" w:rsidRDefault="002E50EC" w:rsidP="00895E29">
            <w:pPr>
              <w:rPr>
                <w:rFonts w:ascii="Times New Roman" w:eastAsia="Times New Roman" w:hAnsi="Times New Roman"/>
                <w:lang w:eastAsia="fr-FR"/>
              </w:rPr>
            </w:pPr>
            <w:r w:rsidRPr="003144AE">
              <w:rPr>
                <w:rFonts w:ascii="Times New Roman" w:eastAsia="Times New Roman" w:hAnsi="Times New Roman"/>
                <w:color w:val="000000"/>
                <w:lang w:eastAsia="fr-FR"/>
              </w:rPr>
              <w:t>Créations D’Art-</w:t>
            </w:r>
            <w:proofErr w:type="spellStart"/>
            <w:r w:rsidRPr="003144AE">
              <w:rPr>
                <w:rFonts w:ascii="Times New Roman" w:eastAsia="Times New Roman" w:hAnsi="Times New Roman"/>
                <w:color w:val="000000"/>
                <w:lang w:eastAsia="fr-FR"/>
              </w:rPr>
              <w:t>Lessandro</w:t>
            </w:r>
            <w:proofErr w:type="spellEnd"/>
            <w:r>
              <w:rPr>
                <w:rFonts w:ascii="Times New Roman" w:eastAsia="Times New Roman" w:hAnsi="Times New Roman"/>
                <w:color w:val="000000"/>
                <w:lang w:eastAsia="fr-FR"/>
              </w:rPr>
              <w:t xml:space="preserve"> </w:t>
            </w:r>
            <w:r w:rsidRPr="003144AE">
              <w:rPr>
                <w:rFonts w:ascii="Times New Roman" w:eastAsia="Times New Roman" w:hAnsi="Times New Roman"/>
                <w:color w:val="000000"/>
                <w:lang w:eastAsia="fr-FR"/>
              </w:rPr>
              <w:t>(D'ALESSANDRO Patrick)</w:t>
            </w:r>
          </w:p>
        </w:tc>
        <w:tc>
          <w:tcPr>
            <w:tcW w:w="8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E50EC" w:rsidRPr="003144AE" w:rsidRDefault="002E50EC" w:rsidP="00895E29">
            <w:pPr>
              <w:jc w:val="center"/>
              <w:rPr>
                <w:rFonts w:ascii="Times New Roman" w:eastAsia="Times New Roman" w:hAnsi="Times New Roman"/>
                <w:lang w:eastAsia="fr-FR"/>
              </w:rPr>
            </w:pPr>
            <w:r w:rsidRPr="003144AE">
              <w:rPr>
                <w:rFonts w:ascii="Arial" w:eastAsia="Times New Roman" w:hAnsi="Arial" w:cs="Arial"/>
                <w:sz w:val="32"/>
                <w:szCs w:val="32"/>
                <w:lang w:eastAsia="fr-FR"/>
              </w:rPr>
              <w:t>S</w:t>
            </w:r>
          </w:p>
        </w:tc>
      </w:tr>
      <w:tr w:rsidR="002E50EC" w:rsidRPr="003144AE" w:rsidTr="00895E29">
        <w:tc>
          <w:tcPr>
            <w:tcW w:w="764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2E50EC" w:rsidRPr="003144AE" w:rsidRDefault="002E50EC" w:rsidP="00895E29">
            <w:pPr>
              <w:rPr>
                <w:rFonts w:ascii="Times New Roman" w:eastAsia="Times New Roman" w:hAnsi="Times New Roman"/>
                <w:lang w:eastAsia="fr-FR"/>
              </w:rPr>
            </w:pPr>
            <w:proofErr w:type="spellStart"/>
            <w:r w:rsidRPr="003144AE">
              <w:rPr>
                <w:rFonts w:ascii="Times New Roman" w:eastAsia="Times New Roman" w:hAnsi="Times New Roman"/>
                <w:color w:val="000000"/>
                <w:lang w:eastAsia="fr-FR"/>
              </w:rPr>
              <w:t>DECLOUX</w:t>
            </w:r>
            <w:proofErr w:type="spellEnd"/>
            <w:r w:rsidRPr="003144AE">
              <w:rPr>
                <w:rFonts w:ascii="Times New Roman" w:eastAsia="Times New Roman" w:hAnsi="Times New Roman"/>
                <w:color w:val="000000"/>
                <w:lang w:eastAsia="fr-FR"/>
              </w:rPr>
              <w:t xml:space="preserve"> Fabienne</w:t>
            </w:r>
          </w:p>
        </w:tc>
        <w:tc>
          <w:tcPr>
            <w:tcW w:w="8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E50EC" w:rsidRPr="003144AE" w:rsidRDefault="002E50EC" w:rsidP="00895E29">
            <w:pPr>
              <w:jc w:val="center"/>
              <w:rPr>
                <w:rFonts w:ascii="Times New Roman" w:eastAsia="Times New Roman" w:hAnsi="Times New Roman"/>
                <w:lang w:eastAsia="fr-FR"/>
              </w:rPr>
            </w:pPr>
            <w:r w:rsidRPr="003144AE">
              <w:rPr>
                <w:rFonts w:ascii="Arial" w:eastAsia="Times New Roman" w:hAnsi="Arial" w:cs="Arial"/>
                <w:sz w:val="32"/>
                <w:szCs w:val="32"/>
                <w:lang w:eastAsia="fr-FR"/>
              </w:rPr>
              <w:t>S</w:t>
            </w:r>
          </w:p>
        </w:tc>
      </w:tr>
      <w:tr w:rsidR="002E50EC" w:rsidRPr="003144AE" w:rsidTr="00895E29">
        <w:tc>
          <w:tcPr>
            <w:tcW w:w="764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2E50EC" w:rsidRPr="003144AE" w:rsidRDefault="002E50EC" w:rsidP="00895E29">
            <w:pPr>
              <w:rPr>
                <w:rFonts w:ascii="Times New Roman" w:eastAsia="Times New Roman" w:hAnsi="Times New Roman"/>
                <w:lang w:eastAsia="fr-FR"/>
              </w:rPr>
            </w:pPr>
            <w:proofErr w:type="spellStart"/>
            <w:r w:rsidRPr="003144AE">
              <w:rPr>
                <w:rFonts w:ascii="Times New Roman" w:eastAsia="Times New Roman" w:hAnsi="Times New Roman"/>
                <w:color w:val="000000"/>
                <w:lang w:eastAsia="fr-FR"/>
              </w:rPr>
              <w:t>FLANDROIS</w:t>
            </w:r>
            <w:proofErr w:type="spellEnd"/>
            <w:r w:rsidRPr="003144AE">
              <w:rPr>
                <w:rFonts w:ascii="Times New Roman" w:eastAsia="Times New Roman" w:hAnsi="Times New Roman"/>
                <w:color w:val="000000"/>
                <w:lang w:eastAsia="fr-FR"/>
              </w:rPr>
              <w:t xml:space="preserve"> David</w:t>
            </w:r>
          </w:p>
        </w:tc>
        <w:tc>
          <w:tcPr>
            <w:tcW w:w="8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E50EC" w:rsidRPr="003144AE" w:rsidRDefault="002E50EC" w:rsidP="00895E29">
            <w:pPr>
              <w:jc w:val="center"/>
              <w:rPr>
                <w:rFonts w:ascii="Times New Roman" w:eastAsia="Times New Roman" w:hAnsi="Times New Roman"/>
                <w:lang w:eastAsia="fr-FR"/>
              </w:rPr>
            </w:pPr>
            <w:r w:rsidRPr="003144AE">
              <w:rPr>
                <w:rFonts w:ascii="Arial" w:eastAsia="Times New Roman" w:hAnsi="Arial" w:cs="Arial"/>
                <w:sz w:val="32"/>
                <w:szCs w:val="32"/>
                <w:lang w:eastAsia="fr-FR"/>
              </w:rPr>
              <w:t>P</w:t>
            </w:r>
          </w:p>
        </w:tc>
      </w:tr>
      <w:tr w:rsidR="002E50EC" w:rsidRPr="003144AE" w:rsidTr="00895E29">
        <w:tc>
          <w:tcPr>
            <w:tcW w:w="764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2E50EC" w:rsidRPr="003144AE" w:rsidRDefault="002E50EC" w:rsidP="00895E29">
            <w:pPr>
              <w:rPr>
                <w:rFonts w:ascii="Times New Roman" w:eastAsia="Times New Roman" w:hAnsi="Times New Roman"/>
                <w:lang w:eastAsia="fr-FR"/>
              </w:rPr>
            </w:pPr>
            <w:r w:rsidRPr="003144AE">
              <w:rPr>
                <w:rFonts w:ascii="Times New Roman" w:eastAsia="Times New Roman" w:hAnsi="Times New Roman"/>
                <w:color w:val="000000"/>
                <w:lang w:eastAsia="fr-FR"/>
              </w:rPr>
              <w:t>Florence V. (</w:t>
            </w:r>
            <w:proofErr w:type="spellStart"/>
            <w:r w:rsidRPr="003144AE">
              <w:rPr>
                <w:rFonts w:ascii="Times New Roman" w:eastAsia="Times New Roman" w:hAnsi="Times New Roman"/>
                <w:color w:val="000000"/>
                <w:lang w:eastAsia="fr-FR"/>
              </w:rPr>
              <w:t>HENRIC</w:t>
            </w:r>
            <w:proofErr w:type="spellEnd"/>
            <w:r w:rsidRPr="003144AE">
              <w:rPr>
                <w:rFonts w:ascii="Times New Roman" w:eastAsia="Times New Roman" w:hAnsi="Times New Roman"/>
                <w:color w:val="000000"/>
                <w:lang w:eastAsia="fr-FR"/>
              </w:rPr>
              <w:t>)</w:t>
            </w:r>
          </w:p>
        </w:tc>
        <w:tc>
          <w:tcPr>
            <w:tcW w:w="8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E50EC" w:rsidRPr="003144AE" w:rsidRDefault="002E50EC" w:rsidP="00895E29">
            <w:pPr>
              <w:jc w:val="center"/>
              <w:rPr>
                <w:rFonts w:ascii="Times New Roman" w:eastAsia="Times New Roman" w:hAnsi="Times New Roman"/>
                <w:lang w:eastAsia="fr-FR"/>
              </w:rPr>
            </w:pPr>
            <w:r w:rsidRPr="003144AE">
              <w:rPr>
                <w:rFonts w:ascii="Arial" w:eastAsia="Times New Roman" w:hAnsi="Arial" w:cs="Arial"/>
                <w:sz w:val="32"/>
                <w:szCs w:val="32"/>
                <w:lang w:eastAsia="fr-FR"/>
              </w:rPr>
              <w:t>P</w:t>
            </w:r>
          </w:p>
        </w:tc>
      </w:tr>
      <w:tr w:rsidR="002E50EC" w:rsidRPr="003144AE" w:rsidTr="00895E29">
        <w:tc>
          <w:tcPr>
            <w:tcW w:w="764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2E50EC" w:rsidRPr="003144AE" w:rsidRDefault="002E50EC" w:rsidP="00895E29">
            <w:pPr>
              <w:rPr>
                <w:rFonts w:ascii="Times New Roman" w:eastAsia="Times New Roman" w:hAnsi="Times New Roman"/>
                <w:lang w:eastAsia="fr-FR"/>
              </w:rPr>
            </w:pPr>
            <w:r w:rsidRPr="003144AE">
              <w:rPr>
                <w:rFonts w:ascii="Times New Roman" w:eastAsia="Times New Roman" w:hAnsi="Times New Roman"/>
                <w:color w:val="000000"/>
                <w:lang w:eastAsia="fr-FR"/>
              </w:rPr>
              <w:t>GIL (</w:t>
            </w:r>
            <w:proofErr w:type="spellStart"/>
            <w:r w:rsidRPr="003144AE">
              <w:rPr>
                <w:rFonts w:ascii="Times New Roman" w:eastAsia="Times New Roman" w:hAnsi="Times New Roman"/>
                <w:color w:val="000000"/>
                <w:lang w:eastAsia="fr-FR"/>
              </w:rPr>
              <w:t>RYEZ</w:t>
            </w:r>
            <w:proofErr w:type="spellEnd"/>
            <w:r w:rsidRPr="003144AE">
              <w:rPr>
                <w:rFonts w:ascii="Times New Roman" w:eastAsia="Times New Roman" w:hAnsi="Times New Roman"/>
                <w:color w:val="000000"/>
                <w:lang w:eastAsia="fr-FR"/>
              </w:rPr>
              <w:t xml:space="preserve"> Gilles)</w:t>
            </w:r>
          </w:p>
        </w:tc>
        <w:tc>
          <w:tcPr>
            <w:tcW w:w="8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E50EC" w:rsidRPr="003144AE" w:rsidRDefault="002E50EC" w:rsidP="00895E29">
            <w:pPr>
              <w:jc w:val="center"/>
              <w:rPr>
                <w:rFonts w:ascii="Times New Roman" w:eastAsia="Times New Roman" w:hAnsi="Times New Roman"/>
                <w:lang w:eastAsia="fr-FR"/>
              </w:rPr>
            </w:pPr>
            <w:r w:rsidRPr="003144AE">
              <w:rPr>
                <w:rFonts w:ascii="Arial" w:eastAsia="Times New Roman" w:hAnsi="Arial" w:cs="Arial"/>
                <w:sz w:val="32"/>
                <w:szCs w:val="32"/>
                <w:lang w:eastAsia="fr-FR"/>
              </w:rPr>
              <w:t>P</w:t>
            </w:r>
          </w:p>
        </w:tc>
      </w:tr>
      <w:tr w:rsidR="002E50EC" w:rsidRPr="003144AE" w:rsidTr="00895E29">
        <w:trPr>
          <w:trHeight w:val="70"/>
        </w:trPr>
        <w:tc>
          <w:tcPr>
            <w:tcW w:w="764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2E50EC" w:rsidRPr="003144AE" w:rsidRDefault="002E50EC" w:rsidP="00895E29">
            <w:pPr>
              <w:rPr>
                <w:rFonts w:ascii="Times New Roman" w:eastAsia="Times New Roman" w:hAnsi="Times New Roman"/>
                <w:lang w:eastAsia="fr-FR"/>
              </w:rPr>
            </w:pPr>
            <w:proofErr w:type="spellStart"/>
            <w:r w:rsidRPr="003144AE">
              <w:rPr>
                <w:rFonts w:ascii="Times New Roman" w:eastAsia="Times New Roman" w:hAnsi="Times New Roman"/>
                <w:lang w:eastAsia="fr-FR"/>
              </w:rPr>
              <w:t>HOTTINGER</w:t>
            </w:r>
            <w:proofErr w:type="spellEnd"/>
            <w:r w:rsidRPr="003144AE">
              <w:rPr>
                <w:rFonts w:ascii="Times New Roman" w:eastAsia="Times New Roman" w:hAnsi="Times New Roman"/>
                <w:lang w:eastAsia="fr-FR"/>
              </w:rPr>
              <w:t xml:space="preserve"> Mireille</w:t>
            </w:r>
          </w:p>
        </w:tc>
        <w:tc>
          <w:tcPr>
            <w:tcW w:w="8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E50EC" w:rsidRPr="003144AE" w:rsidRDefault="002E50EC" w:rsidP="00895E29">
            <w:pPr>
              <w:jc w:val="center"/>
              <w:rPr>
                <w:rFonts w:ascii="Times New Roman" w:eastAsia="Times New Roman" w:hAnsi="Times New Roman"/>
                <w:lang w:eastAsia="fr-FR"/>
              </w:rPr>
            </w:pPr>
            <w:r w:rsidRPr="003144AE">
              <w:rPr>
                <w:rFonts w:ascii="Arial" w:eastAsia="Times New Roman" w:hAnsi="Arial" w:cs="Arial"/>
                <w:sz w:val="32"/>
                <w:szCs w:val="32"/>
                <w:lang w:eastAsia="fr-FR"/>
              </w:rPr>
              <w:t>P</w:t>
            </w:r>
          </w:p>
        </w:tc>
      </w:tr>
      <w:tr w:rsidR="002E50EC" w:rsidRPr="003144AE" w:rsidTr="00895E29">
        <w:trPr>
          <w:trHeight w:val="70"/>
        </w:trPr>
        <w:tc>
          <w:tcPr>
            <w:tcW w:w="764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2E50EC" w:rsidRPr="003144AE" w:rsidRDefault="002E50EC" w:rsidP="00895E29">
            <w:pPr>
              <w:rPr>
                <w:rFonts w:ascii="Times New Roman" w:eastAsia="Times New Roman" w:hAnsi="Times New Roman"/>
                <w:lang w:eastAsia="fr-FR"/>
              </w:rPr>
            </w:pPr>
            <w:proofErr w:type="spellStart"/>
            <w:r w:rsidRPr="003144AE">
              <w:rPr>
                <w:rFonts w:ascii="Times New Roman" w:eastAsia="Times New Roman" w:hAnsi="Times New Roman"/>
                <w:color w:val="000000"/>
                <w:lang w:eastAsia="fr-FR"/>
              </w:rPr>
              <w:t>KRETZ</w:t>
            </w:r>
            <w:proofErr w:type="spellEnd"/>
            <w:r w:rsidRPr="003144AE">
              <w:rPr>
                <w:rFonts w:ascii="Times New Roman" w:eastAsia="Times New Roman" w:hAnsi="Times New Roman"/>
                <w:color w:val="000000"/>
                <w:lang w:eastAsia="fr-FR"/>
              </w:rPr>
              <w:t xml:space="preserve"> Gaby</w:t>
            </w:r>
          </w:p>
        </w:tc>
        <w:tc>
          <w:tcPr>
            <w:tcW w:w="8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E50EC" w:rsidRPr="003144AE" w:rsidRDefault="002E50EC" w:rsidP="00895E29">
            <w:pPr>
              <w:jc w:val="center"/>
              <w:rPr>
                <w:rFonts w:ascii="Times New Roman" w:eastAsia="Times New Roman" w:hAnsi="Times New Roman"/>
                <w:lang w:eastAsia="fr-FR"/>
              </w:rPr>
            </w:pPr>
            <w:r w:rsidRPr="003144AE">
              <w:rPr>
                <w:rFonts w:ascii="Arial" w:eastAsia="Times New Roman" w:hAnsi="Arial" w:cs="Arial"/>
                <w:sz w:val="32"/>
                <w:szCs w:val="32"/>
                <w:lang w:eastAsia="fr-FR"/>
              </w:rPr>
              <w:t>S</w:t>
            </w:r>
          </w:p>
        </w:tc>
      </w:tr>
      <w:tr w:rsidR="002E50EC" w:rsidRPr="003144AE" w:rsidTr="00895E29">
        <w:trPr>
          <w:trHeight w:val="70"/>
        </w:trPr>
        <w:tc>
          <w:tcPr>
            <w:tcW w:w="764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2E50EC" w:rsidRPr="003144AE" w:rsidRDefault="002E50EC" w:rsidP="00895E29">
            <w:pPr>
              <w:rPr>
                <w:rFonts w:ascii="Times New Roman" w:eastAsia="Times New Roman" w:hAnsi="Times New Roman"/>
                <w:lang w:eastAsia="fr-FR"/>
              </w:rPr>
            </w:pPr>
            <w:r w:rsidRPr="003144AE">
              <w:rPr>
                <w:rFonts w:ascii="Times New Roman" w:eastAsia="Times New Roman" w:hAnsi="Times New Roman"/>
                <w:color w:val="000000"/>
                <w:lang w:eastAsia="fr-FR"/>
              </w:rPr>
              <w:t>Laurence (</w:t>
            </w:r>
            <w:proofErr w:type="spellStart"/>
            <w:r w:rsidRPr="003144AE">
              <w:rPr>
                <w:rFonts w:ascii="Times New Roman" w:eastAsia="Times New Roman" w:hAnsi="Times New Roman"/>
                <w:color w:val="000000"/>
                <w:lang w:eastAsia="fr-FR"/>
              </w:rPr>
              <w:t>PICARDAT</w:t>
            </w:r>
            <w:proofErr w:type="spellEnd"/>
            <w:r w:rsidRPr="003144AE">
              <w:rPr>
                <w:rFonts w:ascii="Times New Roman" w:eastAsia="Times New Roman" w:hAnsi="Times New Roman"/>
                <w:color w:val="000000"/>
                <w:lang w:eastAsia="fr-FR"/>
              </w:rPr>
              <w:t xml:space="preserve"> Laurence)</w:t>
            </w:r>
          </w:p>
        </w:tc>
        <w:tc>
          <w:tcPr>
            <w:tcW w:w="8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E50EC" w:rsidRPr="003144AE" w:rsidRDefault="002E50EC" w:rsidP="00895E29">
            <w:pPr>
              <w:jc w:val="center"/>
              <w:rPr>
                <w:rFonts w:ascii="Times New Roman" w:eastAsia="Times New Roman" w:hAnsi="Times New Roman"/>
                <w:lang w:eastAsia="fr-FR"/>
              </w:rPr>
            </w:pPr>
            <w:r w:rsidRPr="003144AE">
              <w:rPr>
                <w:rFonts w:ascii="Arial" w:eastAsia="Times New Roman" w:hAnsi="Arial" w:cs="Arial"/>
                <w:sz w:val="32"/>
                <w:szCs w:val="32"/>
                <w:lang w:eastAsia="fr-FR"/>
              </w:rPr>
              <w:t>S</w:t>
            </w:r>
          </w:p>
        </w:tc>
      </w:tr>
      <w:tr w:rsidR="002E50EC" w:rsidRPr="003144AE" w:rsidTr="00895E29">
        <w:trPr>
          <w:trHeight w:val="70"/>
        </w:trPr>
        <w:tc>
          <w:tcPr>
            <w:tcW w:w="764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2E50EC" w:rsidRPr="003144AE" w:rsidRDefault="002E50EC" w:rsidP="00895E29">
            <w:pPr>
              <w:rPr>
                <w:rFonts w:ascii="Times New Roman" w:eastAsia="Times New Roman" w:hAnsi="Times New Roman"/>
                <w:lang w:eastAsia="fr-FR"/>
              </w:rPr>
            </w:pPr>
            <w:proofErr w:type="spellStart"/>
            <w:r w:rsidRPr="003144AE">
              <w:rPr>
                <w:rFonts w:ascii="Times New Roman" w:eastAsia="Times New Roman" w:hAnsi="Times New Roman"/>
                <w:color w:val="000000"/>
                <w:lang w:eastAsia="fr-FR"/>
              </w:rPr>
              <w:t>LUNEAU</w:t>
            </w:r>
            <w:proofErr w:type="spellEnd"/>
            <w:r w:rsidRPr="003144AE">
              <w:rPr>
                <w:rFonts w:ascii="Times New Roman" w:eastAsia="Times New Roman" w:hAnsi="Times New Roman"/>
                <w:color w:val="000000"/>
                <w:lang w:eastAsia="fr-FR"/>
              </w:rPr>
              <w:t xml:space="preserve"> Lou</w:t>
            </w:r>
          </w:p>
        </w:tc>
        <w:tc>
          <w:tcPr>
            <w:tcW w:w="8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E50EC" w:rsidRPr="003144AE" w:rsidRDefault="002E50EC" w:rsidP="00895E29">
            <w:pPr>
              <w:jc w:val="center"/>
              <w:rPr>
                <w:rFonts w:ascii="Times New Roman" w:eastAsia="Times New Roman" w:hAnsi="Times New Roman"/>
                <w:lang w:eastAsia="fr-FR"/>
              </w:rPr>
            </w:pPr>
            <w:r w:rsidRPr="003144AE">
              <w:rPr>
                <w:rFonts w:ascii="Arial" w:eastAsia="Times New Roman" w:hAnsi="Arial" w:cs="Arial"/>
                <w:sz w:val="32"/>
                <w:szCs w:val="32"/>
                <w:lang w:eastAsia="fr-FR"/>
              </w:rPr>
              <w:t>P</w:t>
            </w:r>
          </w:p>
        </w:tc>
      </w:tr>
      <w:tr w:rsidR="002E50EC" w:rsidRPr="003144AE" w:rsidTr="00895E29">
        <w:trPr>
          <w:trHeight w:val="70"/>
        </w:trPr>
        <w:tc>
          <w:tcPr>
            <w:tcW w:w="764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2E50EC" w:rsidRPr="003144AE" w:rsidRDefault="002E50EC" w:rsidP="00895E29">
            <w:pPr>
              <w:rPr>
                <w:rFonts w:ascii="Times New Roman" w:eastAsia="Times New Roman" w:hAnsi="Times New Roman"/>
                <w:lang w:eastAsia="fr-FR"/>
              </w:rPr>
            </w:pPr>
            <w:proofErr w:type="spellStart"/>
            <w:r w:rsidRPr="003144AE">
              <w:rPr>
                <w:rFonts w:ascii="Times New Roman" w:eastAsia="Times New Roman" w:hAnsi="Times New Roman"/>
                <w:color w:val="000000"/>
                <w:lang w:eastAsia="fr-FR"/>
              </w:rPr>
              <w:t>PFOUND</w:t>
            </w:r>
            <w:proofErr w:type="spellEnd"/>
            <w:r w:rsidRPr="003144AE">
              <w:rPr>
                <w:rFonts w:ascii="Times New Roman" w:eastAsia="Times New Roman" w:hAnsi="Times New Roman"/>
                <w:color w:val="000000"/>
                <w:lang w:eastAsia="fr-FR"/>
              </w:rPr>
              <w:t xml:space="preserve"> Nicole</w:t>
            </w:r>
          </w:p>
        </w:tc>
        <w:tc>
          <w:tcPr>
            <w:tcW w:w="8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E50EC" w:rsidRPr="003144AE" w:rsidRDefault="002E50EC" w:rsidP="00895E29">
            <w:pPr>
              <w:jc w:val="center"/>
              <w:rPr>
                <w:rFonts w:ascii="Times New Roman" w:eastAsia="Times New Roman" w:hAnsi="Times New Roman"/>
                <w:lang w:eastAsia="fr-FR"/>
              </w:rPr>
            </w:pPr>
            <w:r w:rsidRPr="003144AE">
              <w:rPr>
                <w:rFonts w:ascii="Arial" w:eastAsia="Times New Roman" w:hAnsi="Arial" w:cs="Arial"/>
                <w:sz w:val="32"/>
                <w:szCs w:val="32"/>
                <w:lang w:eastAsia="fr-FR"/>
              </w:rPr>
              <w:t>P</w:t>
            </w:r>
          </w:p>
        </w:tc>
      </w:tr>
      <w:tr w:rsidR="002E50EC" w:rsidRPr="003144AE" w:rsidTr="00895E29">
        <w:tc>
          <w:tcPr>
            <w:tcW w:w="764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2E50EC" w:rsidRPr="003144AE" w:rsidRDefault="002E50EC" w:rsidP="00895E29">
            <w:pPr>
              <w:rPr>
                <w:rFonts w:ascii="Times New Roman" w:eastAsia="Times New Roman" w:hAnsi="Times New Roman"/>
                <w:lang w:eastAsia="fr-FR"/>
              </w:rPr>
            </w:pPr>
            <w:proofErr w:type="spellStart"/>
            <w:r w:rsidRPr="003144AE">
              <w:rPr>
                <w:rFonts w:ascii="Times New Roman" w:eastAsia="Times New Roman" w:hAnsi="Times New Roman"/>
                <w:color w:val="000000"/>
                <w:lang w:eastAsia="fr-FR"/>
              </w:rPr>
              <w:t>PIRO</w:t>
            </w:r>
            <w:proofErr w:type="spellEnd"/>
            <w:r w:rsidRPr="003144AE">
              <w:rPr>
                <w:rFonts w:ascii="Times New Roman" w:eastAsia="Times New Roman" w:hAnsi="Times New Roman"/>
                <w:color w:val="000000"/>
                <w:lang w:eastAsia="fr-FR"/>
              </w:rPr>
              <w:t xml:space="preserve"> (</w:t>
            </w:r>
            <w:proofErr w:type="spellStart"/>
            <w:r w:rsidRPr="003144AE">
              <w:rPr>
                <w:rFonts w:ascii="Times New Roman" w:eastAsia="Times New Roman" w:hAnsi="Times New Roman"/>
                <w:color w:val="000000"/>
                <w:lang w:eastAsia="fr-FR"/>
              </w:rPr>
              <w:t>PERRODIN</w:t>
            </w:r>
            <w:proofErr w:type="spellEnd"/>
            <w:r w:rsidRPr="003144AE">
              <w:rPr>
                <w:rFonts w:ascii="Times New Roman" w:eastAsia="Times New Roman" w:hAnsi="Times New Roman"/>
                <w:color w:val="000000"/>
                <w:lang w:eastAsia="fr-FR"/>
              </w:rPr>
              <w:t xml:space="preserve"> Jean-Paul)</w:t>
            </w:r>
          </w:p>
        </w:tc>
        <w:tc>
          <w:tcPr>
            <w:tcW w:w="85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E50EC" w:rsidRPr="003144AE" w:rsidRDefault="002E50EC" w:rsidP="00895E29">
            <w:pPr>
              <w:jc w:val="center"/>
              <w:rPr>
                <w:rFonts w:ascii="Times New Roman" w:eastAsia="Times New Roman" w:hAnsi="Times New Roman"/>
                <w:lang w:eastAsia="fr-FR"/>
              </w:rPr>
            </w:pPr>
            <w:r w:rsidRPr="003144AE">
              <w:rPr>
                <w:rFonts w:ascii="Arial" w:eastAsia="Times New Roman" w:hAnsi="Arial" w:cs="Arial"/>
                <w:sz w:val="32"/>
                <w:szCs w:val="32"/>
                <w:lang w:eastAsia="fr-FR"/>
              </w:rPr>
              <w:t>P</w:t>
            </w:r>
          </w:p>
        </w:tc>
      </w:tr>
      <w:tr w:rsidR="002E50EC" w:rsidRPr="003144AE" w:rsidTr="00895E29">
        <w:tc>
          <w:tcPr>
            <w:tcW w:w="764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2E50EC" w:rsidRPr="003144AE" w:rsidRDefault="002E50EC" w:rsidP="00895E29">
            <w:pPr>
              <w:rPr>
                <w:rFonts w:ascii="Times New Roman" w:eastAsia="Times New Roman" w:hAnsi="Times New Roman"/>
                <w:lang w:eastAsia="fr-FR"/>
              </w:rPr>
            </w:pPr>
            <w:proofErr w:type="spellStart"/>
            <w:r w:rsidRPr="003144AE">
              <w:rPr>
                <w:rFonts w:ascii="Times New Roman" w:eastAsia="Times New Roman" w:hAnsi="Times New Roman"/>
                <w:color w:val="000000"/>
                <w:lang w:eastAsia="fr-FR"/>
              </w:rPr>
              <w:t>RAVEY</w:t>
            </w:r>
            <w:proofErr w:type="spellEnd"/>
            <w:r w:rsidRPr="003144AE">
              <w:rPr>
                <w:rFonts w:ascii="Times New Roman" w:eastAsia="Times New Roman" w:hAnsi="Times New Roman"/>
                <w:color w:val="000000"/>
                <w:lang w:eastAsia="fr-FR"/>
              </w:rPr>
              <w:t xml:space="preserve"> Giselle</w:t>
            </w:r>
          </w:p>
        </w:tc>
        <w:tc>
          <w:tcPr>
            <w:tcW w:w="8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E50EC" w:rsidRPr="003144AE" w:rsidRDefault="002E50EC" w:rsidP="00895E29">
            <w:pPr>
              <w:jc w:val="center"/>
              <w:rPr>
                <w:rFonts w:ascii="Times New Roman" w:eastAsia="Times New Roman" w:hAnsi="Times New Roman"/>
                <w:lang w:eastAsia="fr-FR"/>
              </w:rPr>
            </w:pPr>
            <w:r w:rsidRPr="003144AE">
              <w:rPr>
                <w:rFonts w:ascii="Arial" w:eastAsia="Times New Roman" w:hAnsi="Arial" w:cs="Arial"/>
                <w:sz w:val="32"/>
                <w:szCs w:val="32"/>
                <w:lang w:eastAsia="fr-FR"/>
              </w:rPr>
              <w:t>P</w:t>
            </w:r>
          </w:p>
        </w:tc>
      </w:tr>
      <w:tr w:rsidR="002E50EC" w:rsidRPr="003144AE" w:rsidTr="00895E29">
        <w:tc>
          <w:tcPr>
            <w:tcW w:w="764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2E50EC" w:rsidRPr="003144AE" w:rsidRDefault="002E50EC" w:rsidP="00895E29">
            <w:pPr>
              <w:rPr>
                <w:rFonts w:ascii="Times New Roman" w:eastAsia="Times New Roman" w:hAnsi="Times New Roman"/>
                <w:lang w:eastAsia="fr-FR"/>
              </w:rPr>
            </w:pPr>
            <w:proofErr w:type="spellStart"/>
            <w:r w:rsidRPr="003144AE">
              <w:rPr>
                <w:rFonts w:ascii="Times New Roman" w:eastAsia="Times New Roman" w:hAnsi="Times New Roman"/>
                <w:color w:val="000000"/>
                <w:lang w:eastAsia="fr-FR"/>
              </w:rPr>
              <w:t>REDKOMA</w:t>
            </w:r>
            <w:proofErr w:type="spellEnd"/>
            <w:r w:rsidRPr="003144AE">
              <w:rPr>
                <w:rFonts w:ascii="Times New Roman" w:eastAsia="Times New Roman" w:hAnsi="Times New Roman"/>
                <w:color w:val="000000"/>
                <w:lang w:eastAsia="fr-FR"/>
              </w:rPr>
              <w:t xml:space="preserve"> (</w:t>
            </w:r>
            <w:proofErr w:type="spellStart"/>
            <w:r w:rsidRPr="003144AE">
              <w:rPr>
                <w:rFonts w:ascii="Times New Roman" w:eastAsia="Times New Roman" w:hAnsi="Times New Roman"/>
                <w:color w:val="000000"/>
                <w:lang w:eastAsia="fr-FR"/>
              </w:rPr>
              <w:t>MEHAUX</w:t>
            </w:r>
            <w:proofErr w:type="spellEnd"/>
            <w:r w:rsidRPr="003144AE">
              <w:rPr>
                <w:rFonts w:ascii="Times New Roman" w:eastAsia="Times New Roman" w:hAnsi="Times New Roman"/>
                <w:color w:val="000000"/>
                <w:lang w:eastAsia="fr-FR"/>
              </w:rPr>
              <w:t xml:space="preserve"> Amandine)</w:t>
            </w:r>
          </w:p>
        </w:tc>
        <w:tc>
          <w:tcPr>
            <w:tcW w:w="8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E50EC" w:rsidRPr="003144AE" w:rsidRDefault="002E50EC" w:rsidP="00895E29">
            <w:pPr>
              <w:jc w:val="center"/>
              <w:rPr>
                <w:rFonts w:ascii="Times New Roman" w:eastAsia="Times New Roman" w:hAnsi="Times New Roman"/>
                <w:lang w:eastAsia="fr-FR"/>
              </w:rPr>
            </w:pPr>
            <w:r w:rsidRPr="003144AE">
              <w:rPr>
                <w:rFonts w:ascii="Arial" w:eastAsia="Times New Roman" w:hAnsi="Arial" w:cs="Arial"/>
                <w:sz w:val="32"/>
                <w:szCs w:val="32"/>
                <w:lang w:eastAsia="fr-FR"/>
              </w:rPr>
              <w:t>P</w:t>
            </w:r>
          </w:p>
        </w:tc>
      </w:tr>
      <w:tr w:rsidR="002E50EC" w:rsidRPr="003144AE" w:rsidTr="00895E29">
        <w:tc>
          <w:tcPr>
            <w:tcW w:w="764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2E50EC" w:rsidRPr="003144AE" w:rsidRDefault="002E50EC" w:rsidP="00895E29">
            <w:pPr>
              <w:rPr>
                <w:rFonts w:ascii="Times New Roman" w:eastAsia="Times New Roman" w:hAnsi="Times New Roman"/>
                <w:lang w:eastAsia="fr-FR"/>
              </w:rPr>
            </w:pPr>
            <w:proofErr w:type="spellStart"/>
            <w:r w:rsidRPr="003144AE">
              <w:rPr>
                <w:rFonts w:ascii="Times New Roman" w:eastAsia="Times New Roman" w:hAnsi="Times New Roman"/>
                <w:color w:val="000000"/>
                <w:lang w:eastAsia="fr-FR"/>
              </w:rPr>
              <w:t>RIFFARD</w:t>
            </w:r>
            <w:proofErr w:type="spellEnd"/>
            <w:r w:rsidRPr="003144AE">
              <w:rPr>
                <w:rFonts w:ascii="Times New Roman" w:eastAsia="Times New Roman" w:hAnsi="Times New Roman"/>
                <w:color w:val="000000"/>
                <w:lang w:eastAsia="fr-FR"/>
              </w:rPr>
              <w:t xml:space="preserve"> Isabelle</w:t>
            </w:r>
          </w:p>
        </w:tc>
        <w:tc>
          <w:tcPr>
            <w:tcW w:w="8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E50EC" w:rsidRPr="003144AE" w:rsidRDefault="002E50EC" w:rsidP="00895E29">
            <w:pPr>
              <w:jc w:val="center"/>
              <w:rPr>
                <w:rFonts w:ascii="Times New Roman" w:eastAsia="Times New Roman" w:hAnsi="Times New Roman"/>
                <w:lang w:eastAsia="fr-FR"/>
              </w:rPr>
            </w:pPr>
            <w:r w:rsidRPr="003144AE">
              <w:rPr>
                <w:rFonts w:ascii="Arial" w:eastAsia="Times New Roman" w:hAnsi="Arial" w:cs="Arial"/>
                <w:sz w:val="32"/>
                <w:szCs w:val="32"/>
                <w:lang w:eastAsia="fr-FR"/>
              </w:rPr>
              <w:t>P</w:t>
            </w:r>
          </w:p>
        </w:tc>
      </w:tr>
      <w:tr w:rsidR="002E50EC" w:rsidRPr="003144AE" w:rsidTr="00895E29">
        <w:tc>
          <w:tcPr>
            <w:tcW w:w="764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2E50EC" w:rsidRPr="003144AE" w:rsidRDefault="002E50EC" w:rsidP="00895E29">
            <w:pPr>
              <w:rPr>
                <w:rFonts w:ascii="Times New Roman" w:eastAsia="Times New Roman" w:hAnsi="Times New Roman"/>
                <w:lang w:eastAsia="fr-FR"/>
              </w:rPr>
            </w:pPr>
            <w:proofErr w:type="spellStart"/>
            <w:r w:rsidRPr="003144AE">
              <w:rPr>
                <w:rFonts w:ascii="Times New Roman" w:eastAsia="Times New Roman" w:hAnsi="Times New Roman"/>
                <w:color w:val="000000"/>
                <w:lang w:eastAsia="fr-FR"/>
              </w:rPr>
              <w:t>SAUBERLI</w:t>
            </w:r>
            <w:proofErr w:type="spellEnd"/>
            <w:r w:rsidRPr="003144AE">
              <w:rPr>
                <w:rFonts w:ascii="Times New Roman" w:eastAsia="Times New Roman" w:hAnsi="Times New Roman"/>
                <w:color w:val="000000"/>
                <w:lang w:eastAsia="fr-FR"/>
              </w:rPr>
              <w:t xml:space="preserve"> Michèle (HENRIOT)</w:t>
            </w:r>
          </w:p>
        </w:tc>
        <w:tc>
          <w:tcPr>
            <w:tcW w:w="8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E50EC" w:rsidRPr="003144AE" w:rsidRDefault="002E50EC" w:rsidP="00895E29">
            <w:pPr>
              <w:jc w:val="center"/>
              <w:rPr>
                <w:rFonts w:ascii="Times New Roman" w:eastAsia="Times New Roman" w:hAnsi="Times New Roman"/>
                <w:lang w:eastAsia="fr-FR"/>
              </w:rPr>
            </w:pPr>
            <w:r w:rsidRPr="003144AE">
              <w:rPr>
                <w:rFonts w:ascii="Arial" w:eastAsia="Times New Roman" w:hAnsi="Arial" w:cs="Arial"/>
                <w:sz w:val="32"/>
                <w:szCs w:val="32"/>
                <w:lang w:eastAsia="fr-FR"/>
              </w:rPr>
              <w:t>P</w:t>
            </w:r>
          </w:p>
        </w:tc>
      </w:tr>
      <w:tr w:rsidR="002E50EC" w:rsidRPr="00D05917" w:rsidTr="00895E29">
        <w:tc>
          <w:tcPr>
            <w:tcW w:w="764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2E50EC" w:rsidRPr="003144AE" w:rsidRDefault="002E50EC" w:rsidP="00895E29">
            <w:pPr>
              <w:rPr>
                <w:rFonts w:ascii="Times New Roman" w:eastAsia="Times New Roman" w:hAnsi="Times New Roman"/>
                <w:lang w:eastAsia="fr-FR"/>
              </w:rPr>
            </w:pPr>
            <w:r w:rsidRPr="003144AE">
              <w:rPr>
                <w:rFonts w:ascii="Times New Roman" w:eastAsia="Times New Roman" w:hAnsi="Times New Roman"/>
                <w:color w:val="000000"/>
                <w:lang w:eastAsia="fr-FR"/>
              </w:rPr>
              <w:t>SCHWARTZ Michel</w:t>
            </w:r>
          </w:p>
        </w:tc>
        <w:tc>
          <w:tcPr>
            <w:tcW w:w="852" w:type="dxa"/>
            <w:tcBorders>
              <w:top w:val="single" w:sz="8" w:space="0" w:color="auto"/>
              <w:bottom w:val="single" w:sz="4" w:space="0" w:color="auto"/>
              <w:right w:val="single" w:sz="4" w:space="0" w:color="auto"/>
            </w:tcBorders>
            <w:vAlign w:val="center"/>
            <w:hideMark/>
          </w:tcPr>
          <w:p w:rsidR="002E50EC" w:rsidRPr="00D05917" w:rsidRDefault="002E50EC" w:rsidP="00895E29">
            <w:pPr>
              <w:jc w:val="center"/>
              <w:rPr>
                <w:rFonts w:asciiTheme="minorBidi" w:eastAsia="Times New Roman" w:hAnsiTheme="minorBidi" w:cstheme="minorBidi"/>
                <w:sz w:val="32"/>
                <w:szCs w:val="32"/>
                <w:lang w:eastAsia="fr-FR"/>
              </w:rPr>
            </w:pPr>
            <w:r w:rsidRPr="00D05917">
              <w:rPr>
                <w:rFonts w:asciiTheme="minorBidi" w:eastAsia="Times New Roman" w:hAnsiTheme="minorBidi" w:cstheme="minorBidi"/>
                <w:sz w:val="32"/>
                <w:szCs w:val="32"/>
                <w:lang w:eastAsia="fr-FR"/>
              </w:rPr>
              <w:t>P</w:t>
            </w:r>
          </w:p>
        </w:tc>
      </w:tr>
    </w:tbl>
    <w:p w:rsidR="002E50EC" w:rsidRDefault="002E50EC" w:rsidP="00084AFD"/>
    <w:p w:rsidR="002E50EC" w:rsidRDefault="002E50EC" w:rsidP="00084AFD"/>
    <w:p w:rsidR="002E50EC" w:rsidRDefault="002E50EC" w:rsidP="00084AFD"/>
    <w:p w:rsidR="002E50EC" w:rsidRDefault="002E50EC" w:rsidP="00084AFD"/>
    <w:p w:rsidR="002E50EC" w:rsidRDefault="002E50EC" w:rsidP="00084AFD"/>
    <w:p w:rsidR="002E50EC" w:rsidRDefault="002E50EC" w:rsidP="00084AFD"/>
    <w:p w:rsidR="002E50EC" w:rsidRDefault="002E50EC" w:rsidP="00084AFD"/>
    <w:p w:rsidR="002E50EC" w:rsidRDefault="002E50EC" w:rsidP="00084AFD"/>
    <w:p w:rsidR="002E50EC" w:rsidRDefault="002E50EC" w:rsidP="00084AFD"/>
    <w:p w:rsidR="002E50EC" w:rsidRDefault="002E50EC" w:rsidP="00084AFD"/>
    <w:p w:rsidR="002E50EC" w:rsidRDefault="002E50EC" w:rsidP="00084AFD"/>
    <w:p w:rsidR="002E50EC" w:rsidRDefault="002E50EC" w:rsidP="00084AFD"/>
    <w:p w:rsidR="002E50EC" w:rsidRDefault="002E50EC" w:rsidP="00084AFD">
      <w:bookmarkStart w:id="0" w:name="_GoBack"/>
      <w:bookmarkEnd w:id="0"/>
    </w:p>
    <w:sectPr w:rsidR="002E50EC" w:rsidSect="00105DC0">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12"/>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AFD"/>
    <w:rsid w:val="00084AFD"/>
    <w:rsid w:val="00105DC0"/>
    <w:rsid w:val="002E50EC"/>
    <w:rsid w:val="00972325"/>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96FCA"/>
  <w15:chartTrackingRefBased/>
  <w15:docId w15:val="{D0E36192-6393-4284-BB4D-2E4490987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084AF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link w:val="Titre2Car"/>
    <w:uiPriority w:val="9"/>
    <w:qFormat/>
    <w:rsid w:val="00084AFD"/>
    <w:pPr>
      <w:spacing w:before="100" w:beforeAutospacing="1" w:after="100" w:afterAutospacing="1"/>
      <w:outlineLvl w:val="1"/>
    </w:pPr>
    <w:rPr>
      <w:rFonts w:ascii="Times New Roman" w:eastAsia="Times New Roman" w:hAnsi="Times New Roman"/>
      <w:b/>
      <w:bCs/>
      <w:sz w:val="36"/>
      <w:szCs w:val="36"/>
      <w:lang w:eastAsia="fr-FR"/>
    </w:rPr>
  </w:style>
  <w:style w:type="paragraph" w:styleId="Titre3">
    <w:name w:val="heading 3"/>
    <w:basedOn w:val="Normal"/>
    <w:next w:val="Normal"/>
    <w:link w:val="Titre3Car"/>
    <w:uiPriority w:val="9"/>
    <w:semiHidden/>
    <w:unhideWhenUsed/>
    <w:qFormat/>
    <w:rsid w:val="00084AFD"/>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084AFD"/>
    <w:rPr>
      <w:rFonts w:ascii="Times New Roman" w:eastAsia="Times New Roman" w:hAnsi="Times New Roman"/>
      <w:b/>
      <w:bCs/>
      <w:sz w:val="36"/>
      <w:szCs w:val="36"/>
      <w:lang w:eastAsia="fr-FR"/>
    </w:rPr>
  </w:style>
  <w:style w:type="character" w:customStyle="1" w:styleId="mw-headline">
    <w:name w:val="mw-headline"/>
    <w:basedOn w:val="Policepardfaut"/>
    <w:rsid w:val="00084AFD"/>
  </w:style>
  <w:style w:type="character" w:styleId="Lienhypertexte">
    <w:name w:val="Hyperlink"/>
    <w:basedOn w:val="Policepardfaut"/>
    <w:uiPriority w:val="99"/>
    <w:semiHidden/>
    <w:unhideWhenUsed/>
    <w:rsid w:val="00084AFD"/>
    <w:rPr>
      <w:color w:val="0000FF"/>
      <w:u w:val="single"/>
    </w:rPr>
  </w:style>
  <w:style w:type="paragraph" w:styleId="NormalWeb">
    <w:name w:val="Normal (Web)"/>
    <w:basedOn w:val="Normal"/>
    <w:uiPriority w:val="99"/>
    <w:semiHidden/>
    <w:unhideWhenUsed/>
    <w:rsid w:val="00084AFD"/>
    <w:pPr>
      <w:spacing w:before="100" w:beforeAutospacing="1" w:after="100" w:afterAutospacing="1"/>
    </w:pPr>
    <w:rPr>
      <w:rFonts w:ascii="Times New Roman" w:eastAsia="Times New Roman" w:hAnsi="Times New Roman"/>
      <w:lang w:eastAsia="fr-FR"/>
    </w:rPr>
  </w:style>
  <w:style w:type="character" w:customStyle="1" w:styleId="lang-ja">
    <w:name w:val="lang-ja"/>
    <w:basedOn w:val="Policepardfaut"/>
    <w:rsid w:val="00084AFD"/>
  </w:style>
  <w:style w:type="character" w:customStyle="1" w:styleId="tnihongoicon">
    <w:name w:val="t_nihongo_icon"/>
    <w:basedOn w:val="Policepardfaut"/>
    <w:rsid w:val="00084AFD"/>
  </w:style>
  <w:style w:type="character" w:customStyle="1" w:styleId="Titre1Car">
    <w:name w:val="Titre 1 Car"/>
    <w:basedOn w:val="Policepardfaut"/>
    <w:link w:val="Titre1"/>
    <w:uiPriority w:val="9"/>
    <w:rsid w:val="00084AFD"/>
    <w:rPr>
      <w:rFonts w:asciiTheme="majorHAnsi" w:eastAsiaTheme="majorEastAsia" w:hAnsiTheme="majorHAnsi" w:cstheme="majorBidi"/>
      <w:color w:val="2E74B5" w:themeColor="accent1" w:themeShade="BF"/>
      <w:sz w:val="32"/>
      <w:szCs w:val="32"/>
    </w:rPr>
  </w:style>
  <w:style w:type="character" w:customStyle="1" w:styleId="romain">
    <w:name w:val="romain"/>
    <w:basedOn w:val="Policepardfaut"/>
    <w:rsid w:val="00084AFD"/>
  </w:style>
  <w:style w:type="character" w:customStyle="1" w:styleId="Titre3Car">
    <w:name w:val="Titre 3 Car"/>
    <w:basedOn w:val="Policepardfaut"/>
    <w:link w:val="Titre3"/>
    <w:uiPriority w:val="9"/>
    <w:semiHidden/>
    <w:rsid w:val="00084AFD"/>
    <w:rPr>
      <w:rFonts w:asciiTheme="majorHAnsi" w:eastAsiaTheme="majorEastAsia" w:hAnsiTheme="majorHAnsi" w:cstheme="majorBidi"/>
      <w:color w:val="1F4D78" w:themeColor="accent1" w:themeShade="7F"/>
    </w:rPr>
  </w:style>
  <w:style w:type="paragraph" w:styleId="Textedebulles">
    <w:name w:val="Balloon Text"/>
    <w:basedOn w:val="Normal"/>
    <w:link w:val="TextedebullesCar"/>
    <w:uiPriority w:val="99"/>
    <w:semiHidden/>
    <w:unhideWhenUsed/>
    <w:rsid w:val="002E50EC"/>
    <w:rPr>
      <w:rFonts w:ascii="Segoe UI" w:hAnsi="Segoe UI" w:cs="Segoe UI"/>
      <w:sz w:val="18"/>
      <w:szCs w:val="18"/>
    </w:rPr>
  </w:style>
  <w:style w:type="character" w:customStyle="1" w:styleId="TextedebullesCar">
    <w:name w:val="Texte de bulles Car"/>
    <w:basedOn w:val="Policepardfaut"/>
    <w:link w:val="Textedebulles"/>
    <w:uiPriority w:val="99"/>
    <w:semiHidden/>
    <w:rsid w:val="002E50E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528844">
      <w:bodyDiv w:val="1"/>
      <w:marLeft w:val="0"/>
      <w:marRight w:val="0"/>
      <w:marTop w:val="0"/>
      <w:marBottom w:val="0"/>
      <w:divBdr>
        <w:top w:val="none" w:sz="0" w:space="0" w:color="auto"/>
        <w:left w:val="none" w:sz="0" w:space="0" w:color="auto"/>
        <w:bottom w:val="none" w:sz="0" w:space="0" w:color="auto"/>
        <w:right w:val="none" w:sz="0" w:space="0" w:color="auto"/>
      </w:divBdr>
      <w:divsChild>
        <w:div w:id="1251960699">
          <w:marLeft w:val="0"/>
          <w:marRight w:val="0"/>
          <w:marTop w:val="0"/>
          <w:marBottom w:val="0"/>
          <w:divBdr>
            <w:top w:val="none" w:sz="0" w:space="0" w:color="auto"/>
            <w:left w:val="none" w:sz="0" w:space="0" w:color="auto"/>
            <w:bottom w:val="none" w:sz="0" w:space="0" w:color="auto"/>
            <w:right w:val="none" w:sz="0" w:space="0" w:color="auto"/>
          </w:divBdr>
          <w:divsChild>
            <w:div w:id="324015120">
              <w:marLeft w:val="0"/>
              <w:marRight w:val="0"/>
              <w:marTop w:val="0"/>
              <w:marBottom w:val="0"/>
              <w:divBdr>
                <w:top w:val="none" w:sz="0" w:space="0" w:color="auto"/>
                <w:left w:val="none" w:sz="0" w:space="0" w:color="auto"/>
                <w:bottom w:val="none" w:sz="0" w:space="0" w:color="auto"/>
                <w:right w:val="none" w:sz="0" w:space="0" w:color="auto"/>
              </w:divBdr>
            </w:div>
          </w:divsChild>
        </w:div>
        <w:div w:id="170142003">
          <w:marLeft w:val="0"/>
          <w:marRight w:val="0"/>
          <w:marTop w:val="0"/>
          <w:marBottom w:val="0"/>
          <w:divBdr>
            <w:top w:val="none" w:sz="0" w:space="0" w:color="auto"/>
            <w:left w:val="none" w:sz="0" w:space="0" w:color="auto"/>
            <w:bottom w:val="none" w:sz="0" w:space="0" w:color="auto"/>
            <w:right w:val="none" w:sz="0" w:space="0" w:color="auto"/>
          </w:divBdr>
          <w:divsChild>
            <w:div w:id="395710969">
              <w:marLeft w:val="0"/>
              <w:marRight w:val="0"/>
              <w:marTop w:val="0"/>
              <w:marBottom w:val="0"/>
              <w:divBdr>
                <w:top w:val="none" w:sz="0" w:space="0" w:color="auto"/>
                <w:left w:val="none" w:sz="0" w:space="0" w:color="auto"/>
                <w:bottom w:val="none" w:sz="0" w:space="0" w:color="auto"/>
                <w:right w:val="none" w:sz="0" w:space="0" w:color="auto"/>
              </w:divBdr>
            </w:div>
          </w:divsChild>
        </w:div>
        <w:div w:id="2003777311">
          <w:marLeft w:val="0"/>
          <w:marRight w:val="0"/>
          <w:marTop w:val="0"/>
          <w:marBottom w:val="0"/>
          <w:divBdr>
            <w:top w:val="none" w:sz="0" w:space="0" w:color="auto"/>
            <w:left w:val="none" w:sz="0" w:space="0" w:color="auto"/>
            <w:bottom w:val="none" w:sz="0" w:space="0" w:color="auto"/>
            <w:right w:val="none" w:sz="0" w:space="0" w:color="auto"/>
          </w:divBdr>
          <w:divsChild>
            <w:div w:id="359549330">
              <w:marLeft w:val="0"/>
              <w:marRight w:val="0"/>
              <w:marTop w:val="0"/>
              <w:marBottom w:val="0"/>
              <w:divBdr>
                <w:top w:val="none" w:sz="0" w:space="0" w:color="auto"/>
                <w:left w:val="none" w:sz="0" w:space="0" w:color="auto"/>
                <w:bottom w:val="none" w:sz="0" w:space="0" w:color="auto"/>
                <w:right w:val="none" w:sz="0" w:space="0" w:color="auto"/>
              </w:divBdr>
            </w:div>
          </w:divsChild>
        </w:div>
        <w:div w:id="712310952">
          <w:marLeft w:val="0"/>
          <w:marRight w:val="0"/>
          <w:marTop w:val="0"/>
          <w:marBottom w:val="0"/>
          <w:divBdr>
            <w:top w:val="none" w:sz="0" w:space="0" w:color="auto"/>
            <w:left w:val="none" w:sz="0" w:space="0" w:color="auto"/>
            <w:bottom w:val="none" w:sz="0" w:space="0" w:color="auto"/>
            <w:right w:val="none" w:sz="0" w:space="0" w:color="auto"/>
          </w:divBdr>
          <w:divsChild>
            <w:div w:id="392243200">
              <w:marLeft w:val="0"/>
              <w:marRight w:val="0"/>
              <w:marTop w:val="0"/>
              <w:marBottom w:val="0"/>
              <w:divBdr>
                <w:top w:val="none" w:sz="0" w:space="0" w:color="auto"/>
                <w:left w:val="none" w:sz="0" w:space="0" w:color="auto"/>
                <w:bottom w:val="none" w:sz="0" w:space="0" w:color="auto"/>
                <w:right w:val="none" w:sz="0" w:space="0" w:color="auto"/>
              </w:divBdr>
              <w:divsChild>
                <w:div w:id="116427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468023">
          <w:marLeft w:val="0"/>
          <w:marRight w:val="0"/>
          <w:marTop w:val="0"/>
          <w:marBottom w:val="0"/>
          <w:divBdr>
            <w:top w:val="none" w:sz="0" w:space="0" w:color="auto"/>
            <w:left w:val="none" w:sz="0" w:space="0" w:color="auto"/>
            <w:bottom w:val="none" w:sz="0" w:space="0" w:color="auto"/>
            <w:right w:val="none" w:sz="0" w:space="0" w:color="auto"/>
          </w:divBdr>
          <w:divsChild>
            <w:div w:id="746919069">
              <w:marLeft w:val="0"/>
              <w:marRight w:val="0"/>
              <w:marTop w:val="0"/>
              <w:marBottom w:val="0"/>
              <w:divBdr>
                <w:top w:val="none" w:sz="0" w:space="0" w:color="auto"/>
                <w:left w:val="none" w:sz="0" w:space="0" w:color="auto"/>
                <w:bottom w:val="none" w:sz="0" w:space="0" w:color="auto"/>
                <w:right w:val="none" w:sz="0" w:space="0" w:color="auto"/>
              </w:divBdr>
            </w:div>
          </w:divsChild>
        </w:div>
        <w:div w:id="1838959440">
          <w:marLeft w:val="0"/>
          <w:marRight w:val="0"/>
          <w:marTop w:val="0"/>
          <w:marBottom w:val="0"/>
          <w:divBdr>
            <w:top w:val="none" w:sz="0" w:space="0" w:color="auto"/>
            <w:left w:val="none" w:sz="0" w:space="0" w:color="auto"/>
            <w:bottom w:val="none" w:sz="0" w:space="0" w:color="auto"/>
            <w:right w:val="none" w:sz="0" w:space="0" w:color="auto"/>
          </w:divBdr>
          <w:divsChild>
            <w:div w:id="254631652">
              <w:marLeft w:val="0"/>
              <w:marRight w:val="0"/>
              <w:marTop w:val="0"/>
              <w:marBottom w:val="0"/>
              <w:divBdr>
                <w:top w:val="none" w:sz="0" w:space="0" w:color="auto"/>
                <w:left w:val="none" w:sz="0" w:space="0" w:color="auto"/>
                <w:bottom w:val="none" w:sz="0" w:space="0" w:color="auto"/>
                <w:right w:val="none" w:sz="0" w:space="0" w:color="auto"/>
              </w:divBdr>
              <w:divsChild>
                <w:div w:id="440297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2768">
          <w:marLeft w:val="0"/>
          <w:marRight w:val="0"/>
          <w:marTop w:val="0"/>
          <w:marBottom w:val="0"/>
          <w:divBdr>
            <w:top w:val="none" w:sz="0" w:space="0" w:color="auto"/>
            <w:left w:val="none" w:sz="0" w:space="0" w:color="auto"/>
            <w:bottom w:val="none" w:sz="0" w:space="0" w:color="auto"/>
            <w:right w:val="none" w:sz="0" w:space="0" w:color="auto"/>
          </w:divBdr>
        </w:div>
      </w:divsChild>
    </w:div>
    <w:div w:id="425229877">
      <w:bodyDiv w:val="1"/>
      <w:marLeft w:val="0"/>
      <w:marRight w:val="0"/>
      <w:marTop w:val="0"/>
      <w:marBottom w:val="0"/>
      <w:divBdr>
        <w:top w:val="none" w:sz="0" w:space="0" w:color="auto"/>
        <w:left w:val="none" w:sz="0" w:space="0" w:color="auto"/>
        <w:bottom w:val="none" w:sz="0" w:space="0" w:color="auto"/>
        <w:right w:val="none" w:sz="0" w:space="0" w:color="auto"/>
      </w:divBdr>
    </w:div>
    <w:div w:id="462961316">
      <w:bodyDiv w:val="1"/>
      <w:marLeft w:val="0"/>
      <w:marRight w:val="0"/>
      <w:marTop w:val="0"/>
      <w:marBottom w:val="0"/>
      <w:divBdr>
        <w:top w:val="none" w:sz="0" w:space="0" w:color="auto"/>
        <w:left w:val="none" w:sz="0" w:space="0" w:color="auto"/>
        <w:bottom w:val="none" w:sz="0" w:space="0" w:color="auto"/>
        <w:right w:val="none" w:sz="0" w:space="0" w:color="auto"/>
      </w:divBdr>
      <w:divsChild>
        <w:div w:id="952790793">
          <w:marLeft w:val="0"/>
          <w:marRight w:val="0"/>
          <w:marTop w:val="0"/>
          <w:marBottom w:val="0"/>
          <w:divBdr>
            <w:top w:val="none" w:sz="0" w:space="0" w:color="auto"/>
            <w:left w:val="none" w:sz="0" w:space="0" w:color="auto"/>
            <w:bottom w:val="none" w:sz="0" w:space="0" w:color="auto"/>
            <w:right w:val="none" w:sz="0" w:space="0" w:color="auto"/>
          </w:divBdr>
          <w:divsChild>
            <w:div w:id="2039506085">
              <w:marLeft w:val="0"/>
              <w:marRight w:val="0"/>
              <w:marTop w:val="0"/>
              <w:marBottom w:val="0"/>
              <w:divBdr>
                <w:top w:val="none" w:sz="0" w:space="0" w:color="auto"/>
                <w:left w:val="none" w:sz="0" w:space="0" w:color="auto"/>
                <w:bottom w:val="none" w:sz="0" w:space="0" w:color="auto"/>
                <w:right w:val="none" w:sz="0" w:space="0" w:color="auto"/>
              </w:divBdr>
              <w:divsChild>
                <w:div w:id="1476797976">
                  <w:marLeft w:val="0"/>
                  <w:marRight w:val="0"/>
                  <w:marTop w:val="0"/>
                  <w:marBottom w:val="0"/>
                  <w:divBdr>
                    <w:top w:val="none" w:sz="0" w:space="0" w:color="auto"/>
                    <w:left w:val="none" w:sz="0" w:space="0" w:color="auto"/>
                    <w:bottom w:val="none" w:sz="0" w:space="0" w:color="auto"/>
                    <w:right w:val="none" w:sz="0" w:space="0" w:color="auto"/>
                  </w:divBdr>
                  <w:divsChild>
                    <w:div w:id="564606698">
                      <w:marLeft w:val="0"/>
                      <w:marRight w:val="0"/>
                      <w:marTop w:val="0"/>
                      <w:marBottom w:val="0"/>
                      <w:divBdr>
                        <w:top w:val="none" w:sz="0" w:space="0" w:color="auto"/>
                        <w:left w:val="none" w:sz="0" w:space="0" w:color="auto"/>
                        <w:bottom w:val="none" w:sz="0" w:space="0" w:color="auto"/>
                        <w:right w:val="none" w:sz="0" w:space="0" w:color="auto"/>
                      </w:divBdr>
                      <w:divsChild>
                        <w:div w:id="695621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4483708">
          <w:marLeft w:val="0"/>
          <w:marRight w:val="0"/>
          <w:marTop w:val="0"/>
          <w:marBottom w:val="0"/>
          <w:divBdr>
            <w:top w:val="none" w:sz="0" w:space="0" w:color="auto"/>
            <w:left w:val="none" w:sz="0" w:space="0" w:color="auto"/>
            <w:bottom w:val="none" w:sz="0" w:space="0" w:color="auto"/>
            <w:right w:val="none" w:sz="0" w:space="0" w:color="auto"/>
          </w:divBdr>
          <w:divsChild>
            <w:div w:id="1724210549">
              <w:marLeft w:val="0"/>
              <w:marRight w:val="0"/>
              <w:marTop w:val="0"/>
              <w:marBottom w:val="0"/>
              <w:divBdr>
                <w:top w:val="none" w:sz="0" w:space="0" w:color="auto"/>
                <w:left w:val="none" w:sz="0" w:space="0" w:color="auto"/>
                <w:bottom w:val="none" w:sz="0" w:space="0" w:color="auto"/>
                <w:right w:val="none" w:sz="0" w:space="0" w:color="auto"/>
              </w:divBdr>
              <w:divsChild>
                <w:div w:id="1345355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r.wikipedia.org/wiki/Raku" TargetMode="External"/><Relationship Id="rId18" Type="http://schemas.openxmlformats.org/officeDocument/2006/relationships/hyperlink" Target="https://fr.wikipedia.org/wiki/Raku" TargetMode="External"/><Relationship Id="rId26" Type="http://schemas.openxmlformats.org/officeDocument/2006/relationships/hyperlink" Target="https://fr.wikipedia.org/wiki/Aide:Japonais" TargetMode="External"/><Relationship Id="rId3" Type="http://schemas.openxmlformats.org/officeDocument/2006/relationships/webSettings" Target="webSettings.xml"/><Relationship Id="rId21" Type="http://schemas.openxmlformats.org/officeDocument/2006/relationships/hyperlink" Target="https://fr.wikipedia.org/wiki/Four" TargetMode="External"/><Relationship Id="rId34" Type="http://schemas.openxmlformats.org/officeDocument/2006/relationships/fontTable" Target="fontTable.xml"/><Relationship Id="rId7" Type="http://schemas.openxmlformats.org/officeDocument/2006/relationships/hyperlink" Target="https://fr.wikipedia.org/wiki/Chanoyu" TargetMode="External"/><Relationship Id="rId12" Type="http://schemas.openxmlformats.org/officeDocument/2006/relationships/hyperlink" Target="https://fr.wikipedia.org/wiki/Dynastie_Ming" TargetMode="External"/><Relationship Id="rId17" Type="http://schemas.openxmlformats.org/officeDocument/2006/relationships/hyperlink" Target="https://fr.wikipedia.org/wiki/Raku" TargetMode="External"/><Relationship Id="rId25" Type="http://schemas.openxmlformats.org/officeDocument/2006/relationships/hyperlink" Target="https://fr.wikipedia.org/wiki/Gla%C3%A7ure" TargetMode="External"/><Relationship Id="rId33" Type="http://schemas.openxmlformats.org/officeDocument/2006/relationships/hyperlink" Target="https://fr.wikipedia.org/wiki/Raku" TargetMode="External"/><Relationship Id="rId2" Type="http://schemas.openxmlformats.org/officeDocument/2006/relationships/settings" Target="settings.xml"/><Relationship Id="rId16" Type="http://schemas.openxmlformats.org/officeDocument/2006/relationships/hyperlink" Target="https://fr.wikipedia.org/wiki/Raku" TargetMode="External"/><Relationship Id="rId20" Type="http://schemas.openxmlformats.org/officeDocument/2006/relationships/hyperlink" Target="https://fr.wikipedia.org/wiki/Cuisson" TargetMode="External"/><Relationship Id="rId29" Type="http://schemas.openxmlformats.org/officeDocument/2006/relationships/hyperlink" Target="https://fr.wikipedia.org/wiki/Mus%C3%A9e_des_beaux-arts_Pouchkine" TargetMode="External"/><Relationship Id="rId1" Type="http://schemas.openxmlformats.org/officeDocument/2006/relationships/styles" Target="styles.xml"/><Relationship Id="rId6" Type="http://schemas.openxmlformats.org/officeDocument/2006/relationships/hyperlink" Target="https://fr.wikipedia.org/wiki/Bol_(vaisselle)" TargetMode="External"/><Relationship Id="rId11" Type="http://schemas.openxmlformats.org/officeDocument/2006/relationships/hyperlink" Target="https://fr.wikipedia.org/wiki/C%C3%A9ramique_chinoise" TargetMode="External"/><Relationship Id="rId24" Type="http://schemas.openxmlformats.org/officeDocument/2006/relationships/hyperlink" Target="https://fr.wikipedia.org/wiki/Raku" TargetMode="External"/><Relationship Id="rId32" Type="http://schemas.openxmlformats.org/officeDocument/2006/relationships/hyperlink" Target="https://fr.wikipedia.org/wiki/Paul_Soldner" TargetMode="External"/><Relationship Id="rId5" Type="http://schemas.openxmlformats.org/officeDocument/2006/relationships/hyperlink" Target="https://fr.wikipedia.org/wiki/XVIe_si%C3%A8cle" TargetMode="External"/><Relationship Id="rId15" Type="http://schemas.openxmlformats.org/officeDocument/2006/relationships/hyperlink" Target="https://fr.wikipedia.org/wiki/Raku" TargetMode="External"/><Relationship Id="rId23" Type="http://schemas.openxmlformats.org/officeDocument/2006/relationships/hyperlink" Target="https://fr.wikipedia.org/wiki/C%C3%A9ramique" TargetMode="External"/><Relationship Id="rId28" Type="http://schemas.openxmlformats.org/officeDocument/2006/relationships/hyperlink" Target="https://fr.wikipedia.org/wiki/Mus%C3%A9e_de_l%27Ermitage" TargetMode="External"/><Relationship Id="rId10" Type="http://schemas.openxmlformats.org/officeDocument/2006/relationships/hyperlink" Target="https://fr.wikipedia.org/wiki/Raku" TargetMode="External"/><Relationship Id="rId19" Type="http://schemas.openxmlformats.org/officeDocument/2006/relationships/hyperlink" Target="https://fr.wikipedia.org/wiki/Raku" TargetMode="External"/><Relationship Id="rId31" Type="http://schemas.openxmlformats.org/officeDocument/2006/relationships/hyperlink" Target="https://fr.wikipedia.org/wiki/Raku_contemporain" TargetMode="External"/><Relationship Id="rId4" Type="http://schemas.openxmlformats.org/officeDocument/2006/relationships/hyperlink" Target="https://fr.wikipedia.org/wiki/Japon" TargetMode="External"/><Relationship Id="rId9" Type="http://schemas.openxmlformats.org/officeDocument/2006/relationships/hyperlink" Target="https://fr.wikipedia.org/wiki/Ch%C5%8Djir%C5%8D" TargetMode="External"/><Relationship Id="rId14" Type="http://schemas.openxmlformats.org/officeDocument/2006/relationships/hyperlink" Target="https://fr.wikipedia.org/wiki/Aide:Japonais" TargetMode="External"/><Relationship Id="rId22" Type="http://schemas.openxmlformats.org/officeDocument/2006/relationships/hyperlink" Target="https://fr.wikipedia.org/wiki/R%C3%A9action_d%27oxydor%C3%A9duction" TargetMode="External"/><Relationship Id="rId27" Type="http://schemas.openxmlformats.org/officeDocument/2006/relationships/hyperlink" Target="https://fr.wikipedia.org/wiki/Mus%C3%A9e_d%27art_du_comt%C3%A9_de_Los_Angeles" TargetMode="External"/><Relationship Id="rId30" Type="http://schemas.openxmlformats.org/officeDocument/2006/relationships/hyperlink" Target="https://fr.wikipedia.org/wiki/Raku" TargetMode="External"/><Relationship Id="rId35" Type="http://schemas.openxmlformats.org/officeDocument/2006/relationships/theme" Target="theme/theme1.xml"/><Relationship Id="rId8" Type="http://schemas.openxmlformats.org/officeDocument/2006/relationships/hyperlink" Target="https://fr.wikipedia.org/wiki/Chamott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1197</Words>
  <Characters>6585</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martin.lorafy</dc:creator>
  <cp:keywords/>
  <dc:description/>
  <cp:lastModifiedBy>martin.lorafy</cp:lastModifiedBy>
  <cp:revision>3</cp:revision>
  <cp:lastPrinted>2018-11-06T14:52:00Z</cp:lastPrinted>
  <dcterms:created xsi:type="dcterms:W3CDTF">2018-11-06T13:10:00Z</dcterms:created>
  <dcterms:modified xsi:type="dcterms:W3CDTF">2018-11-06T14:52:00Z</dcterms:modified>
</cp:coreProperties>
</file>